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png" ContentType="image/png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bookmarkStart w:id="0" w:name="page1"/>
    <w:bookmarkEnd w:id="0"/>
    <w:p>
      <w:pPr>
        <w:jc w:val="right"/>
        <w:ind w:left="5000"/>
        <w:spacing w:after="0" w:line="26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1242060</wp:posOffset>
            </wp:positionH>
            <wp:positionV relativeFrom="page">
              <wp:posOffset>661670</wp:posOffset>
            </wp:positionV>
            <wp:extent cx="2110740" cy="165036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740" cy="1650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Základní umělecká škola Kyjov, příspěvková organizace města Kyjova, Jungmannova 292, 697 01 Kyjov</w:t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18" w:lineRule="exact"/>
        <w:rPr>
          <w:sz w:val="24"/>
          <w:szCs w:val="24"/>
          <w:color w:val="auto"/>
        </w:rPr>
      </w:pPr>
    </w:p>
    <w:p>
      <w:pPr>
        <w:jc w:val="center"/>
        <w:ind w:left="620" w:right="660"/>
        <w:spacing w:after="0" w:line="23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44"/>
          <w:szCs w:val="44"/>
          <w:b w:val="1"/>
          <w:bCs w:val="1"/>
          <w:color w:val="auto"/>
        </w:rPr>
        <w:t>VÝROČNÍ</w:t>
      </w:r>
      <w:r>
        <w:rPr>
          <w:rFonts w:ascii="Arial" w:cs="Arial" w:eastAsia="Arial" w:hAnsi="Arial"/>
          <w:sz w:val="43"/>
          <w:szCs w:val="43"/>
          <w:b w:val="1"/>
          <w:bCs w:val="1"/>
          <w:color w:val="auto"/>
        </w:rPr>
        <w:t xml:space="preserve">  ZPRÁVA ZA ŠKOLNÍ ROK</w:t>
      </w:r>
      <w:r>
        <w:rPr>
          <w:rFonts w:ascii="Arial" w:cs="Arial" w:eastAsia="Arial" w:hAnsi="Arial"/>
          <w:sz w:val="44"/>
          <w:szCs w:val="44"/>
          <w:b w:val="1"/>
          <w:bCs w:val="1"/>
          <w:color w:val="auto"/>
        </w:rPr>
        <w:t xml:space="preserve"> </w:t>
      </w:r>
      <w:r>
        <w:rPr>
          <w:rFonts w:ascii="Arial" w:cs="Arial" w:eastAsia="Arial" w:hAnsi="Arial"/>
          <w:sz w:val="43"/>
          <w:szCs w:val="43"/>
          <w:b w:val="1"/>
          <w:bCs w:val="1"/>
          <w:color w:val="auto"/>
        </w:rPr>
        <w:t>2021/2022</w:t>
      </w:r>
    </w:p>
    <w:p>
      <w:pPr>
        <w:spacing w:after="0" w:line="20" w:lineRule="exact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1197610</wp:posOffset>
            </wp:positionH>
            <wp:positionV relativeFrom="paragraph">
              <wp:posOffset>323215</wp:posOffset>
            </wp:positionV>
            <wp:extent cx="3334385" cy="468503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385" cy="4685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200" w:lineRule="exact"/>
        <w:rPr>
          <w:sz w:val="24"/>
          <w:szCs w:val="24"/>
          <w:color w:val="auto"/>
        </w:rPr>
      </w:pPr>
    </w:p>
    <w:p>
      <w:pPr>
        <w:spacing w:after="0" w:line="380" w:lineRule="exact"/>
        <w:rPr>
          <w:sz w:val="24"/>
          <w:szCs w:val="24"/>
          <w:color w:val="auto"/>
        </w:rPr>
      </w:pPr>
    </w:p>
    <w:p>
      <w:pPr>
        <w:jc w:val="center"/>
        <w:ind w:righ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5"/>
          <w:szCs w:val="35"/>
          <w:b w:val="1"/>
          <w:bCs w:val="1"/>
          <w:color w:val="auto"/>
        </w:rPr>
        <w:t>WWW</w:t>
      </w:r>
      <w:r>
        <w:rPr>
          <w:rFonts w:ascii="Arial" w:cs="Arial" w:eastAsia="Arial" w:hAnsi="Arial"/>
          <w:sz w:val="43"/>
          <w:szCs w:val="43"/>
          <w:b w:val="1"/>
          <w:bCs w:val="1"/>
          <w:color w:val="auto"/>
        </w:rPr>
        <w:t>.</w:t>
      </w:r>
      <w:r>
        <w:rPr>
          <w:rFonts w:ascii="Arial" w:cs="Arial" w:eastAsia="Arial" w:hAnsi="Arial"/>
          <w:sz w:val="35"/>
          <w:szCs w:val="35"/>
          <w:b w:val="1"/>
          <w:bCs w:val="1"/>
          <w:color w:val="auto"/>
        </w:rPr>
        <w:t>ZUSKYJOV</w:t>
      </w:r>
      <w:r>
        <w:rPr>
          <w:rFonts w:ascii="Arial" w:cs="Arial" w:eastAsia="Arial" w:hAnsi="Arial"/>
          <w:sz w:val="43"/>
          <w:szCs w:val="43"/>
          <w:b w:val="1"/>
          <w:bCs w:val="1"/>
          <w:color w:val="auto"/>
        </w:rPr>
        <w:t>.</w:t>
      </w:r>
      <w:r>
        <w:rPr>
          <w:rFonts w:ascii="Arial" w:cs="Arial" w:eastAsia="Arial" w:hAnsi="Arial"/>
          <w:sz w:val="35"/>
          <w:szCs w:val="35"/>
          <w:b w:val="1"/>
          <w:bCs w:val="1"/>
          <w:color w:val="auto"/>
        </w:rPr>
        <w:t>CZ</w:t>
      </w:r>
    </w:p>
    <w:p>
      <w:pPr>
        <w:sectPr>
          <w:pgSz w:w="11900" w:h="16838" w:orient="portrait"/>
          <w:cols w:equalWidth="0" w:num="1">
            <w:col w:w="9060"/>
          </w:cols>
          <w:pgMar w:left="1440" w:top="1400" w:right="1406" w:bottom="1440" w:gutter="0" w:footer="0" w:header="0"/>
        </w:sectPr>
      </w:pPr>
    </w:p>
    <w:bookmarkStart w:id="1" w:name="page2"/>
    <w:bookmarkEnd w:id="1"/>
    <w:p>
      <w:pPr>
        <w:spacing w:after="0" w:line="6" w:lineRule="exact"/>
        <w:rPr>
          <w:sz w:val="20"/>
          <w:szCs w:val="20"/>
          <w:color w:val="auto"/>
        </w:rPr>
      </w:pPr>
    </w:p>
    <w:p>
      <w:pPr>
        <w:jc w:val="center"/>
        <w:spacing w:after="0" w:line="23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30"/>
          <w:szCs w:val="30"/>
          <w:b w:val="1"/>
          <w:bCs w:val="1"/>
          <w:color w:val="auto"/>
        </w:rPr>
        <w:t>Z</w:t>
      </w: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ÁKLADNÍ UMĚLECKÁ ŠKOLA</w:t>
      </w:r>
      <w:r>
        <w:rPr>
          <w:rFonts w:ascii="Arial" w:cs="Arial" w:eastAsia="Arial" w:hAnsi="Arial"/>
          <w:sz w:val="30"/>
          <w:szCs w:val="30"/>
          <w:b w:val="1"/>
          <w:bCs w:val="1"/>
          <w:color w:val="auto"/>
        </w:rPr>
        <w:t xml:space="preserve"> K</w:t>
      </w: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YJOV</w:t>
      </w:r>
      <w:r>
        <w:rPr>
          <w:rFonts w:ascii="Arial" w:cs="Arial" w:eastAsia="Arial" w:hAnsi="Arial"/>
          <w:sz w:val="30"/>
          <w:szCs w:val="30"/>
          <w:b w:val="1"/>
          <w:bCs w:val="1"/>
          <w:color w:val="auto"/>
        </w:rPr>
        <w:t xml:space="preserve">, </w:t>
      </w: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PŘÍSPĚVKOVÁ ORGANIZACE MĚSTA</w:t>
      </w:r>
      <w:r>
        <w:rPr>
          <w:rFonts w:ascii="Arial" w:cs="Arial" w:eastAsia="Arial" w:hAnsi="Arial"/>
          <w:sz w:val="30"/>
          <w:szCs w:val="30"/>
          <w:b w:val="1"/>
          <w:bCs w:val="1"/>
          <w:color w:val="auto"/>
        </w:rPr>
        <w:t xml:space="preserve"> K</w:t>
      </w: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YJOVA</w:t>
      </w:r>
      <w:r>
        <w:rPr>
          <w:rFonts w:ascii="Arial" w:cs="Arial" w:eastAsia="Arial" w:hAnsi="Arial"/>
          <w:sz w:val="30"/>
          <w:szCs w:val="30"/>
          <w:b w:val="1"/>
          <w:bCs w:val="1"/>
          <w:color w:val="auto"/>
        </w:rPr>
        <w:t xml:space="preserve"> J</w:t>
      </w: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UNGMANNOVA</w:t>
      </w:r>
      <w:r>
        <w:rPr>
          <w:rFonts w:ascii="Arial" w:cs="Arial" w:eastAsia="Arial" w:hAnsi="Arial"/>
          <w:sz w:val="30"/>
          <w:szCs w:val="30"/>
          <w:b w:val="1"/>
          <w:bCs w:val="1"/>
          <w:color w:val="auto"/>
        </w:rPr>
        <w:t xml:space="preserve"> 292, K</w:t>
      </w: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YJOV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6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OBSAH: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2" w:lineRule="exact"/>
        <w:rPr>
          <w:sz w:val="20"/>
          <w:szCs w:val="20"/>
          <w:color w:val="auto"/>
        </w:rPr>
      </w:pPr>
    </w:p>
    <w:tbl>
      <w:tblPr>
        <w:tblLayout w:type="fixed"/>
        <w:tblInd w:w="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76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1.</w:t>
            </w:r>
          </w:p>
        </w:tc>
        <w:tc>
          <w:tcPr>
            <w:tcW w:w="844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1"/>
              </w:rPr>
              <w:t>ZÁKLADNÍ ÚDAJE O ŠKOLE ........................................................................................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3</w:t>
            </w:r>
          </w:p>
        </w:tc>
      </w:tr>
      <w:tr>
        <w:trPr>
          <w:trHeight w:val="415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2.</w:t>
            </w:r>
          </w:p>
        </w:tc>
        <w:tc>
          <w:tcPr>
            <w:tcW w:w="844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2"/>
              </w:rPr>
              <w:t>CHARAKTERISTIKA ŠKOLY ........................................................................................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4</w:t>
            </w:r>
          </w:p>
        </w:tc>
      </w:tr>
      <w:tr>
        <w:trPr>
          <w:trHeight w:val="413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3.</w:t>
            </w:r>
          </w:p>
        </w:tc>
        <w:tc>
          <w:tcPr>
            <w:tcW w:w="844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1"/>
              </w:rPr>
              <w:t>PERSONÁLNÍ ZABEZPEČENÍ .......................................................................................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6</w:t>
            </w:r>
          </w:p>
        </w:tc>
      </w:tr>
      <w:tr>
        <w:trPr>
          <w:trHeight w:val="415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4.</w:t>
            </w:r>
          </w:p>
        </w:tc>
        <w:tc>
          <w:tcPr>
            <w:tcW w:w="844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5"/>
              </w:rPr>
              <w:t>DALŠÍ VZDĚLÁVÁNÍ PEDAGOGICKÝCH PRACOVNÍKŮ ......................................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7</w:t>
            </w:r>
          </w:p>
        </w:tc>
      </w:tr>
      <w:tr>
        <w:trPr>
          <w:trHeight w:val="413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5.</w:t>
            </w:r>
          </w:p>
        </w:tc>
        <w:tc>
          <w:tcPr>
            <w:tcW w:w="844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3"/>
              </w:rPr>
              <w:t>ORGANIZACE OBORŮ, PŘEHLED UČEBNÍCH PLÁNŮ ...........................................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8</w:t>
            </w:r>
          </w:p>
        </w:tc>
      </w:tr>
      <w:tr>
        <w:trPr>
          <w:trHeight w:val="415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6.</w:t>
            </w:r>
          </w:p>
        </w:tc>
        <w:tc>
          <w:tcPr>
            <w:tcW w:w="844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3"/>
              </w:rPr>
              <w:t>PŘIJÍMACÍ, POSTUPOVÉ A ZÁVĚREČNÉ ZKOUŠKY ..............................................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9</w:t>
            </w:r>
          </w:p>
        </w:tc>
      </w:tr>
      <w:tr>
        <w:trPr>
          <w:trHeight w:val="413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7.</w:t>
            </w:r>
          </w:p>
        </w:tc>
        <w:tc>
          <w:tcPr>
            <w:tcW w:w="844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4"/>
              </w:rPr>
              <w:t>ŽÁCI PŘIJATÍ NA ŠKOLY S UMĚLECKOU PROFILACÍ .........................................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2"/>
              </w:rPr>
              <w:t>11</w:t>
            </w:r>
          </w:p>
        </w:tc>
      </w:tr>
      <w:tr>
        <w:trPr>
          <w:trHeight w:val="415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8.</w:t>
            </w:r>
          </w:p>
        </w:tc>
        <w:tc>
          <w:tcPr>
            <w:tcW w:w="844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4"/>
              </w:rPr>
              <w:t>PREZENTACE ŠKOLY A ÚSPĚCHY ŽÁKŮ ZUŠ KYJOV ........................................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2"/>
              </w:rPr>
              <w:t>12</w:t>
            </w:r>
          </w:p>
        </w:tc>
      </w:tr>
      <w:tr>
        <w:trPr>
          <w:trHeight w:val="413"/>
        </w:trPr>
        <w:tc>
          <w:tcPr>
            <w:tcW w:w="5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3"/>
              </w:rPr>
              <w:t>8.1</w:t>
            </w:r>
          </w:p>
        </w:tc>
        <w:tc>
          <w:tcPr>
            <w:tcW w:w="82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3"/>
              </w:rPr>
              <w:t>Akce ZUŠ Kyjov v rámci celé školy ........................................................................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2"/>
              </w:rPr>
              <w:t>12</w:t>
            </w:r>
          </w:p>
        </w:tc>
      </w:tr>
      <w:tr>
        <w:trPr>
          <w:trHeight w:val="415"/>
        </w:trPr>
        <w:tc>
          <w:tcPr>
            <w:tcW w:w="5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3"/>
              </w:rPr>
              <w:t>8.2</w:t>
            </w:r>
          </w:p>
        </w:tc>
        <w:tc>
          <w:tcPr>
            <w:tcW w:w="82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1"/>
              </w:rPr>
              <w:t>Klávesové oddělení (vedoucí odd. Irena Kudelová) ................................................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2"/>
              </w:rPr>
              <w:t>14</w:t>
            </w:r>
          </w:p>
        </w:tc>
      </w:tr>
      <w:tr>
        <w:trPr>
          <w:trHeight w:val="413"/>
        </w:trPr>
        <w:tc>
          <w:tcPr>
            <w:tcW w:w="5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3"/>
              </w:rPr>
              <w:t>8.3</w:t>
            </w:r>
          </w:p>
        </w:tc>
        <w:tc>
          <w:tcPr>
            <w:tcW w:w="82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0"/>
              </w:rPr>
              <w:t>Oddělení sólového a komorního zpěvu (vedoucí odd. Mario Kudela) 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2"/>
              </w:rPr>
              <w:t>16</w:t>
            </w:r>
          </w:p>
        </w:tc>
      </w:tr>
      <w:tr>
        <w:trPr>
          <w:trHeight w:val="415"/>
        </w:trPr>
        <w:tc>
          <w:tcPr>
            <w:tcW w:w="5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3"/>
              </w:rPr>
              <w:t>8.4</w:t>
            </w:r>
          </w:p>
        </w:tc>
        <w:tc>
          <w:tcPr>
            <w:tcW w:w="82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0"/>
              </w:rPr>
              <w:t>Dechové oddělení (vedoucí odd. Miloslav Procházka) ............................................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2"/>
              </w:rPr>
              <w:t>19</w:t>
            </w:r>
          </w:p>
        </w:tc>
      </w:tr>
      <w:tr>
        <w:trPr>
          <w:trHeight w:val="413"/>
        </w:trPr>
        <w:tc>
          <w:tcPr>
            <w:tcW w:w="5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3"/>
              </w:rPr>
              <w:t>8.5</w:t>
            </w:r>
          </w:p>
        </w:tc>
        <w:tc>
          <w:tcPr>
            <w:tcW w:w="82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9"/>
              </w:rPr>
              <w:t>Smyčcové oddělení a oddělení lidových nástrojů (ved odd. Leoš Černý) 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2"/>
              </w:rPr>
              <w:t>23</w:t>
            </w:r>
          </w:p>
        </w:tc>
      </w:tr>
      <w:tr>
        <w:trPr>
          <w:trHeight w:val="415"/>
        </w:trPr>
        <w:tc>
          <w:tcPr>
            <w:tcW w:w="5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3"/>
              </w:rPr>
              <w:t>8.6</w:t>
            </w:r>
          </w:p>
        </w:tc>
        <w:tc>
          <w:tcPr>
            <w:tcW w:w="82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0"/>
              </w:rPr>
              <w:t>Oddělení strunných a bicích nástrojů (Vítězslav Začal a Miloslav Černý) 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2"/>
              </w:rPr>
              <w:t>26</w:t>
            </w:r>
          </w:p>
        </w:tc>
      </w:tr>
      <w:tr>
        <w:trPr>
          <w:trHeight w:val="413"/>
        </w:trPr>
        <w:tc>
          <w:tcPr>
            <w:tcW w:w="5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3"/>
              </w:rPr>
              <w:t>8.7</w:t>
            </w:r>
          </w:p>
        </w:tc>
        <w:tc>
          <w:tcPr>
            <w:tcW w:w="82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1"/>
              </w:rPr>
              <w:t>Taneční obor (pod vedením Hany Achilles a Jitky Adamíkové) .............................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2"/>
              </w:rPr>
              <w:t>27</w:t>
            </w:r>
          </w:p>
        </w:tc>
      </w:tr>
      <w:tr>
        <w:trPr>
          <w:trHeight w:val="415"/>
        </w:trPr>
        <w:tc>
          <w:tcPr>
            <w:tcW w:w="5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3"/>
              </w:rPr>
              <w:t>8.8</w:t>
            </w:r>
          </w:p>
        </w:tc>
        <w:tc>
          <w:tcPr>
            <w:tcW w:w="82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2"/>
              </w:rPr>
              <w:t>Výtvarný obor (Dagmar Pucharová) ........................................................................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2"/>
              </w:rPr>
              <w:t>29</w:t>
            </w:r>
          </w:p>
        </w:tc>
      </w:tr>
      <w:tr>
        <w:trPr>
          <w:trHeight w:val="413"/>
        </w:trPr>
        <w:tc>
          <w:tcPr>
            <w:tcW w:w="540" w:type="dxa"/>
            <w:vAlign w:val="bottom"/>
            <w:gridSpan w:val="2"/>
          </w:tcPr>
          <w:p>
            <w:pPr>
              <w:ind w:left="2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3"/>
              </w:rPr>
              <w:t>8.9</w:t>
            </w:r>
          </w:p>
        </w:tc>
        <w:tc>
          <w:tcPr>
            <w:tcW w:w="82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2"/>
              </w:rPr>
              <w:t>Literárně-dramatický obor (Lucie Škrlová) .............................................................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2"/>
              </w:rPr>
              <w:t>30</w:t>
            </w:r>
          </w:p>
        </w:tc>
      </w:tr>
      <w:tr>
        <w:trPr>
          <w:trHeight w:val="415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9.</w:t>
            </w:r>
          </w:p>
        </w:tc>
        <w:tc>
          <w:tcPr>
            <w:tcW w:w="1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828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2"/>
              </w:rPr>
              <w:t>ZPRÁVA O HOSPODAŘENÍ ZA ROKY 2021 a 2022 ................................................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2"/>
              </w:rPr>
              <w:t>31</w:t>
            </w:r>
          </w:p>
        </w:tc>
      </w:tr>
      <w:tr>
        <w:trPr>
          <w:trHeight w:val="413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10.</w:t>
            </w:r>
          </w:p>
        </w:tc>
        <w:tc>
          <w:tcPr>
            <w:tcW w:w="844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9"/>
              </w:rPr>
              <w:t>SPOLUPRÁCE S DALŠÍMI KULTURNÍMI A VZDĚLÁVACÍMI INSTITUCEMI...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2"/>
              </w:rPr>
              <w:t>33</w:t>
            </w:r>
          </w:p>
        </w:tc>
      </w:tr>
      <w:tr>
        <w:trPr>
          <w:trHeight w:val="415"/>
        </w:trPr>
        <w:tc>
          <w:tcPr>
            <w:tcW w:w="38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</w:rPr>
              <w:t>11.</w:t>
            </w:r>
          </w:p>
        </w:tc>
        <w:tc>
          <w:tcPr>
            <w:tcW w:w="8440" w:type="dxa"/>
            <w:vAlign w:val="bottom"/>
            <w:gridSpan w:val="2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0"/>
              </w:rPr>
              <w:t>ZÁVĚR .............................................................................................................................</w:t>
            </w:r>
          </w:p>
        </w:tc>
        <w:tc>
          <w:tcPr>
            <w:tcW w:w="260" w:type="dxa"/>
            <w:vAlign w:val="bottom"/>
          </w:tcPr>
          <w:p>
            <w:pPr>
              <w:jc w:val="right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2"/>
              </w:rPr>
              <w:t>34</w:t>
            </w:r>
          </w:p>
        </w:tc>
      </w:tr>
    </w:tbl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79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2</w:t>
      </w:r>
    </w:p>
    <w:p>
      <w:pPr>
        <w:sectPr>
          <w:pgSz w:w="11900" w:h="16838" w:orient="portrait"/>
          <w:cols w:equalWidth="0" w:num="1">
            <w:col w:w="9060"/>
          </w:cols>
          <w:pgMar w:left="1420" w:top="1440" w:right="1426" w:bottom="425" w:gutter="0" w:footer="0" w:header="0"/>
        </w:sectPr>
      </w:pPr>
    </w:p>
    <w:bookmarkStart w:id="2" w:name="page3"/>
    <w:bookmarkEnd w:id="2"/>
    <w:p>
      <w:pPr>
        <w:spacing w:after="0" w:line="206" w:lineRule="exact"/>
        <w:rPr>
          <w:sz w:val="20"/>
          <w:szCs w:val="20"/>
          <w:color w:val="auto"/>
        </w:rPr>
      </w:pPr>
    </w:p>
    <w:p>
      <w:pPr>
        <w:jc w:val="center"/>
        <w:ind w:right="-1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1. ZÁKLADNÍ ÚDAJE O ŠKOLE</w:t>
      </w:r>
    </w:p>
    <w:p>
      <w:pPr>
        <w:sectPr>
          <w:pgSz w:w="11900" w:h="16838" w:orient="portrait"/>
          <w:cols w:equalWidth="0" w:num="1">
            <w:col w:w="9046"/>
          </w:cols>
          <w:pgMar w:left="1420" w:top="1440" w:right="1440" w:bottom="425" w:gutter="0" w:footer="0" w:header="0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Název školy: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3" w:lineRule="exact"/>
        <w:rPr>
          <w:sz w:val="20"/>
          <w:szCs w:val="20"/>
          <w:color w:val="auto"/>
        </w:rPr>
      </w:pPr>
    </w:p>
    <w:p>
      <w:pPr>
        <w:ind w:right="2246"/>
        <w:spacing w:after="0" w:line="34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Základní umělecká škola Kyjov, příspěvková organizace města Kyjova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1900" w:h="16838" w:orient="portrait"/>
          <w:cols w:equalWidth="0" w:num="2">
            <w:col w:w="2120" w:space="720"/>
            <w:col w:w="6206"/>
          </w:cols>
          <w:pgMar w:left="1420" w:top="1440" w:right="1440" w:bottom="425" w:gutter="0" w:footer="0" w:header="0"/>
          <w:type w:val="continuous"/>
        </w:sectPr>
      </w:pPr>
    </w:p>
    <w:p>
      <w:pPr>
        <w:spacing w:after="0" w:line="30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Sídlo: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8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Jungmannova 292, 697 01 Kyjov</w:t>
      </w:r>
    </w:p>
    <w:p>
      <w:pPr>
        <w:spacing w:after="0" w:line="211" w:lineRule="exact"/>
        <w:rPr>
          <w:sz w:val="20"/>
          <w:szCs w:val="20"/>
          <w:color w:val="auto"/>
        </w:rPr>
      </w:pPr>
    </w:p>
    <w:p>
      <w:pPr>
        <w:sectPr>
          <w:pgSz w:w="11900" w:h="16838" w:orient="portrait"/>
          <w:cols w:equalWidth="0" w:num="2">
            <w:col w:w="2120" w:space="720"/>
            <w:col w:w="6206"/>
          </w:cols>
          <w:pgMar w:left="1420" w:top="1440" w:right="1440" w:bottom="425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Právní forma, IČ: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IČ 46936688</w:t>
      </w:r>
    </w:p>
    <w:p>
      <w:pPr>
        <w:spacing w:after="0" w:line="211" w:lineRule="exact"/>
        <w:rPr>
          <w:sz w:val="20"/>
          <w:szCs w:val="20"/>
          <w:color w:val="auto"/>
        </w:rPr>
      </w:pPr>
    </w:p>
    <w:p>
      <w:pPr>
        <w:sectPr>
          <w:pgSz w:w="11900" w:h="16838" w:orient="portrait"/>
          <w:cols w:equalWidth="0" w:num="2">
            <w:col w:w="2120" w:space="720"/>
            <w:col w:w="6206"/>
          </w:cols>
          <w:pgMar w:left="1420" w:top="1440" w:right="1440" w:bottom="425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2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Zřizovatel: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Město Kyjov</w:t>
      </w:r>
    </w:p>
    <w:p>
      <w:pPr>
        <w:spacing w:after="0" w:line="211" w:lineRule="exact"/>
        <w:rPr>
          <w:sz w:val="20"/>
          <w:szCs w:val="20"/>
          <w:color w:val="auto"/>
        </w:rPr>
      </w:pPr>
    </w:p>
    <w:p>
      <w:pPr>
        <w:sectPr>
          <w:pgSz w:w="11900" w:h="16838" w:orient="portrait"/>
          <w:cols w:equalWidth="0" w:num="2">
            <w:col w:w="2120" w:space="720"/>
            <w:col w:w="6206"/>
          </w:cols>
          <w:pgMar w:left="1420" w:top="1440" w:right="1440" w:bottom="425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Ředitel školy (i adresa):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39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Petr Petrů, Vinohrady 2583, 697 01 Kyjov</w:t>
      </w:r>
    </w:p>
    <w:p>
      <w:pPr>
        <w:spacing w:after="0" w:line="211" w:lineRule="exact"/>
        <w:rPr>
          <w:sz w:val="20"/>
          <w:szCs w:val="20"/>
          <w:color w:val="auto"/>
        </w:rPr>
      </w:pPr>
    </w:p>
    <w:p>
      <w:pPr>
        <w:sectPr>
          <w:pgSz w:w="11900" w:h="16838" w:orient="portrait"/>
          <w:cols w:equalWidth="0" w:num="2">
            <w:col w:w="2640" w:space="200"/>
            <w:col w:w="6206"/>
          </w:cols>
          <w:pgMar w:left="1420" w:top="1440" w:right="1440" w:bottom="425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Datum zařazení do sítě: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1.11.2002</w:t>
      </w:r>
    </w:p>
    <w:p>
      <w:pPr>
        <w:spacing w:after="0" w:line="211" w:lineRule="exact"/>
        <w:rPr>
          <w:sz w:val="20"/>
          <w:szCs w:val="20"/>
          <w:color w:val="auto"/>
        </w:rPr>
      </w:pPr>
    </w:p>
    <w:p>
      <w:pPr>
        <w:sectPr>
          <w:pgSz w:w="11900" w:h="16838" w:orient="portrait"/>
          <w:cols w:equalWidth="0" w:num="2">
            <w:col w:w="2640" w:space="200"/>
            <w:col w:w="6206"/>
          </w:cols>
          <w:pgMar w:left="1420" w:top="1440" w:right="1440" w:bottom="425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Celková kapacita: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704 žáků</w:t>
      </w:r>
    </w:p>
    <w:p>
      <w:pPr>
        <w:spacing w:after="0" w:line="211" w:lineRule="exact"/>
        <w:rPr>
          <w:sz w:val="20"/>
          <w:szCs w:val="20"/>
          <w:color w:val="auto"/>
        </w:rPr>
      </w:pPr>
    </w:p>
    <w:p>
      <w:pPr>
        <w:sectPr>
          <w:pgSz w:w="11900" w:h="16838" w:orient="portrait"/>
          <w:cols w:equalWidth="0" w:num="2">
            <w:col w:w="2120" w:space="720"/>
            <w:col w:w="6206"/>
          </w:cols>
          <w:pgMar w:left="1420" w:top="1440" w:right="1440" w:bottom="425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Umělecké obory: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 w:line="39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Hudební</w:t>
      </w:r>
    </w:p>
    <w:p>
      <w:pPr>
        <w:spacing w:after="0" w:line="23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Taneční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Výtvarný</w:t>
      </w:r>
    </w:p>
    <w:p>
      <w:pPr>
        <w:spacing w:after="0" w:line="1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Literárně-dramatický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1900" w:h="16838" w:orient="portrait"/>
          <w:cols w:equalWidth="0" w:num="2">
            <w:col w:w="2120" w:space="720"/>
            <w:col w:w="6206"/>
          </w:cols>
          <w:pgMar w:left="1420" w:top="1440" w:right="1440" w:bottom="425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45" w:lineRule="exact"/>
        <w:rPr>
          <w:sz w:val="20"/>
          <w:szCs w:val="20"/>
          <w:color w:val="auto"/>
        </w:rPr>
      </w:pPr>
    </w:p>
    <w:p>
      <w:pPr>
        <w:ind w:right="106"/>
        <w:spacing w:after="0" w:line="23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Hudební nástroje: housle, viola, kontrabas, cimbál, zobcová flétna, příčná flétna, klarinet, saxofon, kytara, klavír, varhany, keyboard, bicí, trumpeta, tenor, tuba, lesní roh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8" w:lineRule="exact"/>
        <w:rPr>
          <w:sz w:val="20"/>
          <w:szCs w:val="20"/>
          <w:color w:val="auto"/>
        </w:rPr>
      </w:pPr>
    </w:p>
    <w:p>
      <w:pPr>
        <w:jc w:val="center"/>
        <w:ind w:right="-3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3</w:t>
      </w:r>
    </w:p>
    <w:p>
      <w:pPr>
        <w:sectPr>
          <w:pgSz w:w="11900" w:h="16838" w:orient="portrait"/>
          <w:cols w:equalWidth="0" w:num="1">
            <w:col w:w="9046"/>
          </w:cols>
          <w:pgMar w:left="1420" w:top="1440" w:right="1440" w:bottom="425" w:gutter="0" w:footer="0" w:header="0"/>
          <w:type w:val="continuous"/>
        </w:sectPr>
      </w:pPr>
    </w:p>
    <w:bookmarkStart w:id="3" w:name="page4"/>
    <w:bookmarkEnd w:id="3"/>
    <w:p>
      <w:pPr>
        <w:jc w:val="center"/>
        <w:ind w:righ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2. CHARAKTERISTIKA ŠKOLY</w:t>
      </w:r>
    </w:p>
    <w:p>
      <w:pPr>
        <w:spacing w:after="0" w:line="36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u w:val="single" w:color="auto"/>
          <w:color w:val="auto"/>
        </w:rPr>
        <w:t>Budovy a učebny</w:t>
      </w:r>
    </w:p>
    <w:p>
      <w:pPr>
        <w:spacing w:after="0" w:line="308" w:lineRule="exact"/>
        <w:rPr>
          <w:sz w:val="20"/>
          <w:szCs w:val="20"/>
          <w:color w:val="auto"/>
        </w:rPr>
      </w:pPr>
    </w:p>
    <w:p>
      <w:pPr>
        <w:jc w:val="both"/>
        <w:ind w:right="20"/>
        <w:spacing w:after="0" w:line="37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Škola má k dispozici 19 učeben, z toho 2 menší hudební sály pro interní vystoupení, nácvik souborů, přehrávky, hudební besídky, případné koncerty apod.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firstLine="427"/>
        <w:spacing w:after="0" w:line="43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Škola se skládá ze tří budov – původní historické a bývalé mateřské školy. V přízemí a prvním patře původní budovy mají učebny hudební obory. V půdních prostorách sídlí výtvarné oddělení ZUŠ. V přízemí druhé budovy (bývalé MŠ) se vyučuje hudební nauka a PHV. Jsou tam tři učebny a kancelář ekonomky školy. V prvním a druhém patře jsou byty zaměstnanců. Výuka tanečního oboru probíhá na budově Urbanova 1402 v prostorách bývalé zemědělské školy, kde je pro žáky k dispozici šatna a taneční sál. Kromě hlavní budovy v Kyjově probíhá výuka také na detašovaných pracovištích v Šardicích, Miloticích, Ježově a Dambořicích.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firstLine="427"/>
        <w:spacing w:after="0" w:line="43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Budova školy je památkově chráněný objekt. Vyžaduje tedy zvláštní péči, co se týká uchování pěkného prostředí pro umělecké vyžití. Současně má zvýšené nároky na udržování v kvalitním stavu. Dříve nevyužívané půdní prostory slouží v současnosti především jako učebna – ateliér výtvarného oddělení. Původní prostory, ve kterých jsou umístěny učebny, případně koncertní místnosti vynikají kvalitní akustikou a současně díky tloušťce stěn se jednotlivá oddělení a učebny akusticky neruší. Škola je umístěna prakticky v centru Kyjova, avšak na klidném místě, mimo ruch města, který by tvůrčí úsilí rozptyloval. Stav budovy odpovídá věku a opravám, které se během užívání školy provedly.</w:t>
      </w:r>
    </w:p>
    <w:p>
      <w:pPr>
        <w:jc w:val="both"/>
        <w:ind w:firstLine="708"/>
        <w:spacing w:after="0" w:line="43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Na přelomu 2019 a 2020 byla odstraněna kotelna a také výtvarný ateliér je nyní vytápěn centrálně z teplárny Kyjov. V roce 2019 byla provedena kompletní oprava střechy budovy Jungmannova. Byla vyměněna střešní krytina, střešní latě, kompletně byly vyměněna střešní okna v ateliéru VO. Měla být provedená izolace školy injektáží, rovněž nebyla provedena odborně a řádně, tedy vlhne vnitřní zdivo ve všech okrajových místnostech školy. Zřizovatelem bylo v roce 2021 poskytnuta dotace na výměnu protipožárních dveří v podkroví budovy. V průběhu tohoto období proběhla také výměna dveří do sálu, který je hlavním prostorem pro účinkování žáků i pro hudební hosty mimo naši školu. Přesto by konání větších akcí bylo vhodné v budoucnu uskutečnit na jiném místě v Kyjově či na zámku v Miloticích.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u w:val="single" w:color="auto"/>
          <w:color w:val="auto"/>
        </w:rPr>
        <w:t>Charakter školy a zaměření výuky</w:t>
      </w:r>
    </w:p>
    <w:p>
      <w:pPr>
        <w:spacing w:after="0" w:line="308" w:lineRule="exact"/>
        <w:rPr>
          <w:sz w:val="20"/>
          <w:szCs w:val="20"/>
          <w:color w:val="auto"/>
        </w:rPr>
      </w:pPr>
    </w:p>
    <w:p>
      <w:pPr>
        <w:jc w:val="center"/>
        <w:ind w:right="20"/>
        <w:spacing w:after="0" w:line="34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ZUŠ Kyjov se snaží poskytovat komplexní vzdělání ve všech uměleckých oborech, tedy hudebním, výtvarném, tanečním a literárně-dramatickém. Nejedná se pouze o výuku schopností a dovedností v hodinách, ale pedagogové, kteří jsou aktivně působící umělci, vedou žáky 4</w:t>
      </w:r>
    </w:p>
    <w:p>
      <w:pPr>
        <w:sectPr>
          <w:pgSz w:w="11900" w:h="16838" w:orient="portrait"/>
          <w:cols w:equalWidth="0" w:num="1">
            <w:col w:w="9080"/>
          </w:cols>
          <w:pgMar w:left="1420" w:top="1130" w:right="1406" w:bottom="306" w:gutter="0" w:footer="0" w:header="0"/>
        </w:sectPr>
      </w:pPr>
    </w:p>
    <w:bookmarkStart w:id="4" w:name="page5"/>
    <w:bookmarkEnd w:id="4"/>
    <w:p>
      <w:pPr>
        <w:jc w:val="both"/>
        <w:spacing w:after="0" w:line="35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k vnímání umění v širším kontextu a nejen v rámci hodiny, ale také ve svém okolí. Žáci jsou podněcování k návštěvě koncertů, vytváření vlastních skupin a souborů a kritickému hodnocení kulturního dění ve městě i v okolí.</w:t>
      </w:r>
    </w:p>
    <w:p>
      <w:pPr>
        <w:spacing w:after="0" w:line="22" w:lineRule="exact"/>
        <w:rPr>
          <w:sz w:val="20"/>
          <w:szCs w:val="20"/>
          <w:color w:val="auto"/>
        </w:rPr>
      </w:pPr>
    </w:p>
    <w:p>
      <w:pPr>
        <w:jc w:val="both"/>
        <w:ind w:firstLine="566"/>
        <w:spacing w:after="0" w:line="41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Hudební obor navazuje především na tradice cimbálových a dechových hudeb, ale velmi silné zastoupení je zde také ve hře na klavír nebo zobcovou a příčnou flétnu, velké oblibě se těší v posledních letech sólový zpěv. Žáci spolupracují navzájem v souborech, které jsou součástí vystoupení jak v rámci interních přehrávek, tak přehlídek v rámci města, kraje nebo i republiky. Výtvarný obor je díky vedení p. uč. Dagmar Pucharové velmi atraktivním a žádaným zaměřením, projektová výuka je jak pro žáky, tak pro veřejnost zdrojem zábavy a fantazie, výsledné projekty pak vytváří výzdobu školy po celý následující školní rok. Současně je koncepce výtvarného oboru oceňována odborníky jak z předmětové komory, tak na soutěžních přehlídkách. Taneční obor směřuje k propracované technice a také k folklorním motivům a lidovým prvkům, což je většině z účastníků velmi blízké a po slabších letech (zejména vlivem covidových opatření) se těší zvýšenému zájmu zejména u mladších ročníků. Literárně-dramatický obor je kapacitně nejmenší, přesto dává žákům možnost účinkovat na mnoha vystoupeních, při moderování různých akcích a během studia nabízí žákům tvorbu klasických i moderních autorů.</w:t>
      </w:r>
    </w:p>
    <w:p>
      <w:pPr>
        <w:spacing w:after="0" w:line="6" w:lineRule="exact"/>
        <w:rPr>
          <w:sz w:val="20"/>
          <w:szCs w:val="20"/>
          <w:color w:val="auto"/>
        </w:rPr>
      </w:pPr>
    </w:p>
    <w:p>
      <w:pPr>
        <w:jc w:val="both"/>
        <w:ind w:right="20" w:firstLine="566"/>
        <w:spacing w:after="0" w:line="44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Cílem školy je probudit v dětech a dospívajících lásku k umění jako k celku a vychovat z nich nejen profesionály, ale také nadšené amatérské hudebníky či tanečníky, kteří se budou podílet na kulturním životě našeho města i okolí. Důraz je kladen na individuální a osobní přístup ke každému žákovi a vytvoření určité vazby k naší škole, do které se pak i bývalí žáci rádi vracejí, ať už jako rodiče nových žáků, sponzoři, či posluchači koncertů a přehlídek.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4" w:lineRule="exact"/>
        <w:rPr>
          <w:sz w:val="20"/>
          <w:szCs w:val="20"/>
          <w:color w:val="auto"/>
        </w:rPr>
      </w:pPr>
    </w:p>
    <w:p>
      <w:pPr>
        <w:jc w:val="center"/>
        <w:ind w:righ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5</w:t>
      </w:r>
    </w:p>
    <w:p>
      <w:pPr>
        <w:sectPr>
          <w:pgSz w:w="11900" w:h="16838" w:orient="portrait"/>
          <w:cols w:equalWidth="0" w:num="1">
            <w:col w:w="9080"/>
          </w:cols>
          <w:pgMar w:left="1420" w:top="1142" w:right="1406" w:bottom="425" w:gutter="0" w:footer="0" w:header="0"/>
        </w:sectPr>
      </w:pPr>
    </w:p>
    <w:bookmarkStart w:id="5" w:name="page6"/>
    <w:bookmarkEnd w:id="5"/>
    <w:p>
      <w:pPr>
        <w:jc w:val="center"/>
        <w:ind w:righ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3. PERSONÁLNÍ ZABEZPEČENÍ</w:t>
      </w:r>
    </w:p>
    <w:p>
      <w:pPr>
        <w:spacing w:after="0" w:line="350" w:lineRule="exact"/>
        <w:rPr>
          <w:sz w:val="20"/>
          <w:szCs w:val="20"/>
          <w:color w:val="auto"/>
        </w:rPr>
      </w:pPr>
    </w:p>
    <w:p>
      <w:pPr>
        <w:spacing w:after="0" w:line="23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Ve školním roce 2021/2022 pracovalo ve škole 38 pedagogických pracovníků /2MD/ a 3 provozní zaměstnanci.</w:t>
      </w:r>
    </w:p>
    <w:p>
      <w:pPr>
        <w:spacing w:after="0" w:line="299" w:lineRule="exact"/>
        <w:rPr>
          <w:sz w:val="20"/>
          <w:szCs w:val="20"/>
          <w:color w:val="auto"/>
        </w:rPr>
      </w:pPr>
    </w:p>
    <w:tbl>
      <w:tblPr>
        <w:tblLayout w:type="fixed"/>
        <w:tblInd w:w="2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53"/>
        </w:trPr>
        <w:tc>
          <w:tcPr>
            <w:tcW w:w="2720" w:type="dxa"/>
            <w:vAlign w:val="bottom"/>
          </w:tcPr>
          <w:p>
            <w:pPr>
              <w:ind w:left="3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JMÉNO</w:t>
            </w:r>
          </w:p>
        </w:tc>
        <w:tc>
          <w:tcPr>
            <w:tcW w:w="4100" w:type="dxa"/>
            <w:vAlign w:val="bottom"/>
          </w:tcPr>
          <w:p>
            <w:pPr>
              <w:ind w:left="2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KVALIFIKACE</w:t>
            </w:r>
          </w:p>
        </w:tc>
        <w:tc>
          <w:tcPr>
            <w:tcW w:w="960" w:type="dxa"/>
            <w:vAlign w:val="bottom"/>
          </w:tcPr>
          <w:p>
            <w:pPr>
              <w:ind w:left="14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PRAXE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</w:tr>
      <w:tr>
        <w:trPr>
          <w:trHeight w:val="350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Achilles Hana, MgA.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Praha, HAMU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13 let</w:t>
            </w:r>
          </w:p>
        </w:tc>
      </w:tr>
      <w:tr>
        <w:trPr>
          <w:trHeight w:val="350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Adamíková Jitka,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Praha, HAMU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11 let</w:t>
            </w:r>
          </w:p>
        </w:tc>
      </w:tr>
      <w:tr>
        <w:trPr>
          <w:trHeight w:val="278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Černý Leoš, MgA., Ph.D.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Brno – housle, JAMU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14 let</w:t>
            </w:r>
          </w:p>
        </w:tc>
      </w:tr>
      <w:tr>
        <w:trPr>
          <w:trHeight w:val="367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Černý Miloslav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Brno - flétna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82"/>
              </w:rPr>
              <w:t>nad 33 let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Gajdoš Miloslav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91"/>
              </w:rPr>
              <w:t>Konzervatoř Kroměříž – kontrabas, JAMU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82"/>
              </w:rPr>
              <w:t>nad 33 let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Hofmanová Julie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Brno - klarinet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2 roky</w:t>
            </w:r>
          </w:p>
        </w:tc>
      </w:tr>
      <w:tr>
        <w:trPr>
          <w:trHeight w:val="338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Horáček Marek, BcA.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Brno - varhany, JAMU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20 let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Horehleď Antonín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Kroměříž- cimbál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20 let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Jestřáb Libor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Kroměříž- trumpeta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2 roky</w:t>
            </w:r>
          </w:p>
        </w:tc>
      </w:tr>
      <w:tr>
        <w:trPr>
          <w:trHeight w:val="338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Jurásková Renata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- klavír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28 let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Jelínková Jitka, BcA.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91"/>
              </w:rPr>
              <w:t>Konzervatoř Brno, JAMU - hra na varhany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3 roky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Kohoutek Roman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Kroměříž- trumpeta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16 let</w:t>
            </w:r>
          </w:p>
        </w:tc>
      </w:tr>
      <w:tr>
        <w:trPr>
          <w:trHeight w:val="310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Korčáková Monika, Mgr.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VŠMU - klavír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20 let</w:t>
            </w:r>
          </w:p>
        </w:tc>
      </w:tr>
      <w:tr>
        <w:trPr>
          <w:trHeight w:val="312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Kučerová Alena, MgA.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JAMU - ZPĚV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11 let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Kudela Mario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Brno - varhany, zpěv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28 let</w:t>
            </w:r>
          </w:p>
        </w:tc>
      </w:tr>
      <w:tr>
        <w:trPr>
          <w:trHeight w:val="338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Kudelová Irena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Brno - varhany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26 let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Loziášová Zuzana, MgA.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Brno, JAMU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25 let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Lužová Hana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OA Hodonín-ekonomka školy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23 let</w:t>
            </w:r>
          </w:p>
        </w:tc>
      </w:tr>
      <w:tr>
        <w:trPr>
          <w:trHeight w:val="338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90"/>
              </w:rPr>
              <w:t>Lungová Kateřina, Mgr. (md)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Brno – klavír, FF MUNI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8 let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Měchurová Růžena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základní, školnice-uklízečka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82"/>
              </w:rPr>
              <w:t>nad 33 let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Něničková Jana, MgA.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Brno – flétna, JAMU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15 let</w:t>
            </w:r>
          </w:p>
        </w:tc>
      </w:tr>
      <w:tr>
        <w:trPr>
          <w:trHeight w:val="338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Ondříšková Kateřina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Základní vzdělání, školnice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Pavluš Antonín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Brno - viola, JAMU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11 let</w:t>
            </w:r>
          </w:p>
        </w:tc>
      </w:tr>
      <w:tr>
        <w:trPr>
          <w:trHeight w:val="278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506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85"/>
              </w:rPr>
              <w:t>Universität für Musik und darstellende Kunst Wien (hra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52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Pavluš Ondřej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na pozoun)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3 roky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Petrů Jiří, BcA.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Brno - viola, JAMU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13 let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Petrů Petr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Brno - viola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82"/>
              </w:rPr>
              <w:t>nad 33 let</w:t>
            </w:r>
          </w:p>
        </w:tc>
      </w:tr>
      <w:tr>
        <w:trPr>
          <w:trHeight w:val="338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Pimek Jiří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Kroměříž - trumpeta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82"/>
              </w:rPr>
              <w:t>nad 33 let</w:t>
            </w:r>
          </w:p>
        </w:tc>
      </w:tr>
      <w:tr>
        <w:trPr>
          <w:trHeight w:val="278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90"/>
              </w:rPr>
              <w:t>Plachá Alžběta, Mgr.Bc.BcA.</w:t>
            </w:r>
          </w:p>
        </w:tc>
        <w:tc>
          <w:tcPr>
            <w:tcW w:w="506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90"/>
              </w:rPr>
              <w:t>JAMU Brno – hra na varhany, právnická a filozofická</w:t>
            </w:r>
          </w:p>
        </w:tc>
        <w:tc>
          <w:tcPr>
            <w:tcW w:w="90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</w:tr>
      <w:tr>
        <w:trPr>
          <w:trHeight w:val="252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MBA (md)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fakulta, školský management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1"/>
                <w:szCs w:val="21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8let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Procházka Miloslav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Kroměříž - trumpeta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82"/>
              </w:rPr>
              <w:t>nad 33 let</w:t>
            </w:r>
          </w:p>
        </w:tc>
      </w:tr>
      <w:tr>
        <w:trPr>
          <w:trHeight w:val="278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Pucharová Dagmar, Mgr.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PedF, výtvarný obor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82"/>
              </w:rPr>
              <w:t>nad 33 let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Fukanová Ingrid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Brno - zpěv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15 let</w:t>
            </w:r>
          </w:p>
        </w:tc>
      </w:tr>
      <w:tr>
        <w:trPr>
          <w:trHeight w:val="338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Škrlová Lucie, Mgr.</w:t>
            </w:r>
          </w:p>
        </w:tc>
        <w:tc>
          <w:tcPr>
            <w:tcW w:w="5060" w:type="dxa"/>
            <w:vAlign w:val="bottom"/>
            <w:gridSpan w:val="2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98"/>
              </w:rPr>
              <w:t>JAMU - dramat. Umění, Konzervatoř Brno- klavír</w:t>
            </w: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24 let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Švorbová Marcela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Ped.minimum - klavír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10 let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Tyc Radovan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99"/>
              </w:rPr>
              <w:t>Gymnázium, maturita - st. zkouška HV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24 let</w:t>
            </w:r>
          </w:p>
        </w:tc>
      </w:tr>
      <w:tr>
        <w:trPr>
          <w:trHeight w:val="338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Vašíček Petr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  <w:w w:val="93"/>
              </w:rPr>
              <w:t>Maturita, ped.minimum na JAMU, housle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34 let</w:t>
            </w:r>
          </w:p>
        </w:tc>
      </w:tr>
      <w:tr>
        <w:trPr>
          <w:trHeight w:val="341"/>
        </w:trPr>
        <w:tc>
          <w:tcPr>
            <w:tcW w:w="2720" w:type="dxa"/>
            <w:vAlign w:val="bottom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Vajda Jakub, DiS.</w:t>
            </w:r>
          </w:p>
        </w:tc>
        <w:tc>
          <w:tcPr>
            <w:tcW w:w="4100" w:type="dxa"/>
            <w:vAlign w:val="bottom"/>
          </w:tcPr>
          <w:p>
            <w:pPr>
              <w:ind w:lef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Konzervatoř Brno - klarinet</w:t>
            </w:r>
          </w:p>
        </w:tc>
        <w:tc>
          <w:tcPr>
            <w:tcW w:w="960" w:type="dxa"/>
            <w:vAlign w:val="bottom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900" w:type="dxa"/>
            <w:vAlign w:val="bottom"/>
          </w:tcPr>
          <w:p>
            <w:pPr>
              <w:ind w:left="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2"/>
                <w:szCs w:val="22"/>
                <w:b w:val="1"/>
                <w:bCs w:val="1"/>
                <w:color w:val="auto"/>
              </w:rPr>
              <w:t>3 roky</w:t>
            </w: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-3175</wp:posOffset>
            </wp:positionH>
            <wp:positionV relativeFrom="paragraph">
              <wp:posOffset>-7927340</wp:posOffset>
            </wp:positionV>
            <wp:extent cx="5761990" cy="793559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7935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171" w:lineRule="exact"/>
        <w:rPr>
          <w:sz w:val="20"/>
          <w:szCs w:val="20"/>
          <w:color w:val="auto"/>
        </w:rPr>
      </w:pPr>
    </w:p>
    <w:p>
      <w:pPr>
        <w:jc w:val="center"/>
        <w:ind w:righ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6</w:t>
      </w:r>
    </w:p>
    <w:p>
      <w:pPr>
        <w:sectPr>
          <w:pgSz w:w="11900" w:h="16838" w:orient="portrait"/>
          <w:cols w:equalWidth="0" w:num="1">
            <w:col w:w="9080"/>
          </w:cols>
          <w:pgMar w:left="1420" w:top="1130" w:right="1406" w:bottom="425" w:gutter="0" w:footer="0" w:header="0"/>
        </w:sectPr>
      </w:pPr>
    </w:p>
    <w:bookmarkStart w:id="6" w:name="page7"/>
    <w:bookmarkEnd w:id="6"/>
    <w:p>
      <w:pPr>
        <w:ind w:lef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b w:val="1"/>
          <w:bCs w:val="1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900430</wp:posOffset>
            </wp:positionH>
            <wp:positionV relativeFrom="page">
              <wp:posOffset>719455</wp:posOffset>
            </wp:positionV>
            <wp:extent cx="1797050" cy="1524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5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t>Začal Vítězslav, Mgr.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-635</wp:posOffset>
            </wp:positionH>
            <wp:positionV relativeFrom="paragraph">
              <wp:posOffset>16510</wp:posOffset>
            </wp:positionV>
            <wp:extent cx="1797050" cy="1524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5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9"/>
          <w:szCs w:val="19"/>
          <w:b w:val="1"/>
          <w:bCs w:val="1"/>
          <w:color w:val="auto"/>
        </w:rPr>
        <w:t>PF, učitelství ZŠ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-1804035</wp:posOffset>
            </wp:positionH>
            <wp:positionV relativeFrom="paragraph">
              <wp:posOffset>-199390</wp:posOffset>
            </wp:positionV>
            <wp:extent cx="5756275" cy="23177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23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18"/>
          <w:szCs w:val="18"/>
          <w:b w:val="1"/>
          <w:bCs w:val="1"/>
          <w:color w:val="auto"/>
        </w:rPr>
        <w:t>29 let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-17780</wp:posOffset>
            </wp:positionH>
            <wp:positionV relativeFrom="paragraph">
              <wp:posOffset>-191770</wp:posOffset>
            </wp:positionV>
            <wp:extent cx="807720" cy="1524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" cy="15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column">
              <wp:posOffset>-17780</wp:posOffset>
            </wp:positionH>
            <wp:positionV relativeFrom="paragraph">
              <wp:posOffset>24130</wp:posOffset>
            </wp:positionV>
            <wp:extent cx="807720" cy="22225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" cy="22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3" w:lineRule="exact"/>
        <w:rPr>
          <w:sz w:val="20"/>
          <w:szCs w:val="20"/>
          <w:color w:val="auto"/>
        </w:rPr>
      </w:pPr>
    </w:p>
    <w:p>
      <w:pPr>
        <w:sectPr>
          <w:pgSz w:w="11900" w:h="16838" w:orient="portrait"/>
          <w:cols w:equalWidth="0" w:num="3">
            <w:col w:w="2120" w:space="720"/>
            <w:col w:w="4260" w:space="720"/>
            <w:col w:w="1226"/>
          </w:cols>
          <w:pgMar w:left="1420" w:top="1228" w:right="1440" w:bottom="425" w:gutter="0" w:footer="0" w:header="0"/>
        </w:sectPr>
      </w:pPr>
    </w:p>
    <w:p>
      <w:pPr>
        <w:spacing w:after="0"/>
        <w:rPr>
          <w:sz w:val="20"/>
          <w:szCs w:val="20"/>
          <w:color w:val="auto"/>
        </w:rPr>
      </w:pPr>
      <w:r>
        <w:rPr>
          <w:sz w:val="1"/>
          <w:szCs w:val="1"/>
          <w:color w:val="auto"/>
        </w:rPr>
        <w:drawing>
          <wp:inline distT="0" distB="0" distL="0" distR="0">
            <wp:extent cx="6350" cy="20701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cs="Arial" w:eastAsia="Arial" w:hAnsi="Arial"/>
          <w:sz w:val="18"/>
          <w:szCs w:val="18"/>
          <w:b w:val="1"/>
          <w:bCs w:val="1"/>
          <w:color w:val="auto"/>
        </w:rPr>
        <w:t>Žáčková Zuzana, Mgr.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-635</wp:posOffset>
            </wp:positionH>
            <wp:positionV relativeFrom="paragraph">
              <wp:posOffset>-5715</wp:posOffset>
            </wp:positionV>
            <wp:extent cx="1797050" cy="635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/>
        <w:rPr>
          <w:sz w:val="20"/>
          <w:szCs w:val="20"/>
          <w:color w:val="auto"/>
        </w:rPr>
      </w:pPr>
      <w:r>
        <w:rPr>
          <w:sz w:val="1"/>
          <w:szCs w:val="1"/>
          <w:color w:val="auto"/>
        </w:rPr>
        <w:drawing>
          <wp:inline distT="0" distB="0" distL="0" distR="0">
            <wp:extent cx="6350" cy="20701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cs="Arial" w:eastAsia="Arial" w:hAnsi="Arial"/>
          <w:sz w:val="18"/>
          <w:szCs w:val="18"/>
          <w:b w:val="1"/>
          <w:bCs w:val="1"/>
          <w:color w:val="auto"/>
        </w:rPr>
        <w:t>Konzervatoř Kroměříž - housle, PF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11430</wp:posOffset>
            </wp:positionH>
            <wp:positionV relativeFrom="paragraph">
              <wp:posOffset>-5715</wp:posOffset>
            </wp:positionV>
            <wp:extent cx="3145790" cy="635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br w:type="column"/>
      </w:r>
    </w:p>
    <w:p>
      <w:pPr>
        <w:spacing w:after="0"/>
        <w:rPr>
          <w:sz w:val="20"/>
          <w:szCs w:val="20"/>
          <w:color w:val="auto"/>
        </w:rPr>
      </w:pPr>
      <w:r>
        <w:rPr>
          <w:sz w:val="1"/>
          <w:szCs w:val="1"/>
          <w:color w:val="auto"/>
        </w:rPr>
        <w:drawing>
          <wp:inline distT="0" distB="0" distL="0" distR="0">
            <wp:extent cx="6350" cy="20701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20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cs="Arial" w:eastAsia="Arial" w:hAnsi="Arial"/>
          <w:sz w:val="17"/>
          <w:szCs w:val="17"/>
          <w:b w:val="1"/>
          <w:bCs w:val="1"/>
          <w:color w:val="auto"/>
        </w:rPr>
        <w:t>17 let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635</wp:posOffset>
            </wp:positionH>
            <wp:positionV relativeFrom="paragraph">
              <wp:posOffset>-5715</wp:posOffset>
            </wp:positionV>
            <wp:extent cx="795655" cy="635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65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ectPr>
          <w:pgSz w:w="11900" w:h="16838" w:orient="portrait"/>
          <w:cols w:equalWidth="0" w:num="3">
            <w:col w:w="2100" w:space="720"/>
            <w:col w:w="4260" w:space="720"/>
            <w:col w:w="1246"/>
          </w:cols>
          <w:pgMar w:left="1420" w:top="1228" w:right="1440" w:bottom="425" w:gutter="0" w:footer="0" w:header="0"/>
          <w:type w:val="continuous"/>
        </w:sect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9" w:lineRule="exact"/>
        <w:rPr>
          <w:sz w:val="20"/>
          <w:szCs w:val="20"/>
          <w:color w:val="auto"/>
        </w:rPr>
      </w:pPr>
    </w:p>
    <w:p>
      <w:pPr>
        <w:ind w:left="580" w:right="66" w:firstLine="112"/>
        <w:spacing w:after="0" w:line="411" w:lineRule="auto"/>
        <w:tabs>
          <w:tab w:leader="none" w:pos="1117" w:val="left"/>
        </w:tabs>
        <w:numPr>
          <w:ilvl w:val="0"/>
          <w:numId w:val="1"/>
        </w:numPr>
        <w:rPr>
          <w:rFonts w:ascii="Arial" w:cs="Arial" w:eastAsia="Arial" w:hAnsi="Arial"/>
          <w:sz w:val="28"/>
          <w:szCs w:val="28"/>
          <w:b w:val="1"/>
          <w:bCs w:val="1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DALŠÍ VZDĚLÁVÁNÍ PEDAGOGICKÝCH PRACOVNÍKŮ Účast pedagogů na akreditovaných seminářích a workshopech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-635</wp:posOffset>
            </wp:positionH>
            <wp:positionV relativeFrom="paragraph">
              <wp:posOffset>220345</wp:posOffset>
            </wp:positionV>
            <wp:extent cx="5759450" cy="46037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6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359" w:lineRule="exact"/>
        <w:rPr>
          <w:sz w:val="20"/>
          <w:szCs w:val="20"/>
          <w:color w:val="auto"/>
        </w:rPr>
      </w:pPr>
    </w:p>
    <w:tbl>
      <w:tblPr>
        <w:tblLayout w:type="fixed"/>
        <w:tblInd w:w="240" w:type="dxa"/>
        <w:tblCellMar>
          <w:top w:w="0" w:type="dxa"/>
          <w:left w:w="0" w:type="dxa"/>
          <w:bottom w:w="0" w:type="dxa"/>
          <w:right w:w="0" w:type="dxa"/>
        </w:tblCellMar>
      </w:tblPr>
      <w:tr>
        <w:trPr>
          <w:trHeight w:val="230"/>
        </w:trPr>
        <w:tc>
          <w:tcPr>
            <w:tcW w:w="7260" w:type="dxa"/>
            <w:vAlign w:val="bottom"/>
          </w:tcPr>
          <w:p>
            <w:pPr>
              <w:spacing w:after="0"/>
              <w:rPr>
                <w:sz w:val="19"/>
                <w:szCs w:val="19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b w:val="1"/>
                <w:bCs w:val="1"/>
                <w:color w:val="auto"/>
                <w:w w:val="88"/>
              </w:rPr>
              <w:t>Počet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7260" w:type="dxa"/>
            <w:vAlign w:val="bottom"/>
            <w:vMerge w:val="restart"/>
          </w:tcPr>
          <w:p>
            <w:pPr>
              <w:jc w:val="center"/>
              <w:ind w:righ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96"/>
              </w:rPr>
              <w:t>Typ kurzu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9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b w:val="1"/>
                <w:bCs w:val="1"/>
                <w:color w:val="auto"/>
                <w:w w:val="86"/>
              </w:rPr>
              <w:t>zúčastněných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30"/>
        </w:trPr>
        <w:tc>
          <w:tcPr>
            <w:tcW w:w="7260" w:type="dxa"/>
            <w:vAlign w:val="bottom"/>
            <w:vMerge w:val="continue"/>
          </w:tcPr>
          <w:p>
            <w:pPr>
              <w:spacing w:after="0"/>
              <w:rPr>
                <w:sz w:val="20"/>
                <w:szCs w:val="20"/>
                <w:color w:val="auto"/>
              </w:rPr>
            </w:pPr>
          </w:p>
        </w:tc>
        <w:tc>
          <w:tcPr>
            <w:tcW w:w="1380" w:type="dxa"/>
            <w:vAlign w:val="bottom"/>
          </w:tcPr>
          <w:p>
            <w:pPr>
              <w:jc w:val="center"/>
              <w:ind w:left="9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0"/>
                <w:szCs w:val="20"/>
                <w:b w:val="1"/>
                <w:bCs w:val="1"/>
                <w:color w:val="auto"/>
                <w:w w:val="91"/>
              </w:rPr>
              <w:t>pracovníků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9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5"/>
              </w:rPr>
              <w:t>Jazykové kurzy - angličtina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4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4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4"/>
              </w:rPr>
              <w:t>Konzervatoř Brno– studium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5"/>
              </w:rPr>
              <w:t>Universität für Musik und darstellende Kunst Wien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4"/>
        </w:trPr>
        <w:tc>
          <w:tcPr>
            <w:tcW w:w="7260" w:type="dxa"/>
            <w:vAlign w:val="bottom"/>
          </w:tcPr>
          <w:p>
            <w:pPr>
              <w:jc w:val="center"/>
              <w:ind w:righ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6"/>
              </w:rPr>
              <w:t>JAMU – dokončení doktorského studia (Ph.D.)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4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4"/>
              </w:rPr>
              <w:t>Dechové interpretační kurzy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3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4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5"/>
              </w:rPr>
              <w:t>Metodické centrum – hra na klavír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4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6"/>
              </w:rPr>
              <w:t>Klavírní soboty – Konzervatoř Brno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4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7"/>
              </w:rPr>
              <w:t>Kurz improvizace a hudební jazyk (Vít Rokyta)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8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2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4"/>
              </w:rPr>
              <w:t>Konzultační hodiny s pedagogy z kroměřížské konzervatoře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9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9"/>
              </w:rPr>
              <w:t>16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14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4"/>
              </w:rPr>
              <w:t>Pěvecké kurzy – konzervatoř Brno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4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6"/>
              </w:rPr>
              <w:t>MBA – školský management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01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4"/>
              </w:rPr>
              <w:t>Jak se mění pozice zástupce ředitele ve vztahu k novele nařízení vlády č.</w:t>
            </w:r>
          </w:p>
        </w:tc>
        <w:tc>
          <w:tcPr>
            <w:tcW w:w="1380" w:type="dxa"/>
            <w:vAlign w:val="bottom"/>
            <w:vMerge w:val="restart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260" w:type="dxa"/>
            <w:vAlign w:val="bottom"/>
          </w:tcPr>
          <w:p>
            <w:pPr>
              <w:jc w:val="center"/>
              <w:ind w:righ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8"/>
              </w:rPr>
              <w:t>75/2005 (webinář)</w:t>
            </w:r>
          </w:p>
        </w:tc>
        <w:tc>
          <w:tcPr>
            <w:tcW w:w="13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4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94"/>
              </w:rPr>
              <w:t>Využití MS TEAMS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9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9"/>
              </w:rPr>
              <w:t>36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4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5"/>
              </w:rPr>
              <w:t>Kurzy střihání videí a notační programy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9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9"/>
              </w:rPr>
              <w:t>10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4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4"/>
              </w:rPr>
              <w:t>Personalistika, přímá a nepřímá pracovní doba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4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6"/>
              </w:rPr>
              <w:t>Nadstandardní funkce IZUŠ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4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4"/>
              </w:rPr>
              <w:t>Prázdninové flétnové kurzy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2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5"/>
              </w:rPr>
              <w:t>Moderní techniky hry na zobcovou flétnu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4"/>
        </w:trPr>
        <w:tc>
          <w:tcPr>
            <w:tcW w:w="7260" w:type="dxa"/>
            <w:vAlign w:val="bottom"/>
          </w:tcPr>
          <w:p>
            <w:pPr>
              <w:jc w:val="center"/>
              <w:ind w:right="12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3"/>
              </w:rPr>
              <w:t>Smyčcové soboty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2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24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4"/>
              </w:rPr>
              <w:t>Potštátský houslový klíč</w:t>
            </w:r>
          </w:p>
        </w:tc>
        <w:tc>
          <w:tcPr>
            <w:tcW w:w="1380" w:type="dxa"/>
            <w:vAlign w:val="bottom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346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6"/>
              </w:rPr>
              <w:t>Webináře v rámci hudební nauky (Dějiny hudby s novým posláním, I</w:t>
            </w:r>
          </w:p>
        </w:tc>
        <w:tc>
          <w:tcPr>
            <w:tcW w:w="1380" w:type="dxa"/>
            <w:vAlign w:val="bottom"/>
            <w:vMerge w:val="restart"/>
          </w:tcPr>
          <w:p>
            <w:pPr>
              <w:jc w:val="center"/>
              <w:ind w:left="74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6"/>
                <w:szCs w:val="26"/>
                <w:b w:val="1"/>
                <w:bCs w:val="1"/>
                <w:color w:val="auto"/>
                <w:w w:val="82"/>
              </w:rPr>
              <w:t>1</w:t>
            </w: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  <w:tr>
        <w:trPr>
          <w:trHeight w:val="278"/>
        </w:trPr>
        <w:tc>
          <w:tcPr>
            <w:tcW w:w="7260" w:type="dxa"/>
            <w:vAlign w:val="bottom"/>
          </w:tcPr>
          <w:p>
            <w:pPr>
              <w:jc w:val="center"/>
              <w:ind w:right="100"/>
              <w:spacing w:after="0"/>
              <w:rPr>
                <w:sz w:val="20"/>
                <w:szCs w:val="20"/>
                <w:color w:val="auto"/>
              </w:rPr>
            </w:pPr>
            <w:r>
              <w:rPr>
                <w:rFonts w:ascii="Arial" w:cs="Arial" w:eastAsia="Arial" w:hAnsi="Arial"/>
                <w:sz w:val="24"/>
                <w:szCs w:val="24"/>
                <w:b w:val="1"/>
                <w:bCs w:val="1"/>
                <w:color w:val="auto"/>
                <w:w w:val="85"/>
              </w:rPr>
              <w:t>hudební nauky může děti bavit, Rytmická a pohybová výchova do 10 let)</w:t>
            </w:r>
          </w:p>
        </w:tc>
        <w:tc>
          <w:tcPr>
            <w:tcW w:w="1380" w:type="dxa"/>
            <w:vAlign w:val="bottom"/>
            <w:vMerge w:val="continue"/>
          </w:tcPr>
          <w:p>
            <w:pPr>
              <w:spacing w:after="0"/>
              <w:rPr>
                <w:sz w:val="24"/>
                <w:szCs w:val="24"/>
                <w:color w:val="auto"/>
              </w:rPr>
            </w:pPr>
          </w:p>
        </w:tc>
        <w:tc>
          <w:tcPr>
            <w:tcW w:w="0" w:type="dxa"/>
            <w:vAlign w:val="bottom"/>
          </w:tcPr>
          <w:p>
            <w:pPr>
              <w:spacing w:after="0"/>
              <w:rPr>
                <w:sz w:val="1"/>
                <w:szCs w:val="1"/>
                <w:color w:val="auto"/>
              </w:rPr>
            </w:pPr>
          </w:p>
        </w:tc>
      </w:tr>
    </w:tbl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-635</wp:posOffset>
            </wp:positionH>
            <wp:positionV relativeFrom="paragraph">
              <wp:posOffset>-4608830</wp:posOffset>
            </wp:positionV>
            <wp:extent cx="5759450" cy="461645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616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7" w:lineRule="exact"/>
        <w:rPr>
          <w:sz w:val="20"/>
          <w:szCs w:val="20"/>
          <w:color w:val="auto"/>
        </w:rPr>
      </w:pPr>
    </w:p>
    <w:p>
      <w:pPr>
        <w:jc w:val="center"/>
        <w:ind w:right="-1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7</w:t>
      </w:r>
    </w:p>
    <w:p>
      <w:pPr>
        <w:sectPr>
          <w:pgSz w:w="11900" w:h="16838" w:orient="portrait"/>
          <w:cols w:equalWidth="0" w:num="1">
            <w:col w:w="9046"/>
          </w:cols>
          <w:pgMar w:left="1420" w:top="1228" w:right="1440" w:bottom="425" w:gutter="0" w:footer="0" w:header="0"/>
          <w:type w:val="continuous"/>
        </w:sectPr>
      </w:pPr>
    </w:p>
    <w:bookmarkStart w:id="7" w:name="page8"/>
    <w:bookmarkEnd w:id="7"/>
    <w:p>
      <w:pPr>
        <w:jc w:val="center"/>
        <w:ind w:righ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5. ORGANIZACE OBORŮ A PŘEHLED UČEBNÍCH PLÁNŮ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5" w:lineRule="exact"/>
        <w:rPr>
          <w:sz w:val="20"/>
          <w:szCs w:val="20"/>
          <w:color w:val="auto"/>
        </w:rPr>
      </w:pPr>
    </w:p>
    <w:p>
      <w:pPr>
        <w:jc w:val="both"/>
        <w:ind w:right="20"/>
        <w:spacing w:after="0" w:line="35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Školní vzdělávací program upřesňuje organizaci výuky a dotace hodin v jednotlivých předmětech. Výuka probíhala ve čtyřech oborech - hudebním, tanečním, výtvarném a literárně-dramatickém.</w:t>
      </w:r>
    </w:p>
    <w:p>
      <w:pPr>
        <w:spacing w:after="0" w:line="20" w:lineRule="exact"/>
        <w:rPr>
          <w:sz w:val="20"/>
          <w:szCs w:val="20"/>
          <w:color w:val="auto"/>
        </w:rPr>
      </w:pPr>
    </w:p>
    <w:p>
      <w:pPr>
        <w:jc w:val="both"/>
        <w:ind w:right="20" w:firstLine="708"/>
        <w:spacing w:after="0" w:line="39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Z celkového počtu 704 žáků prospělo v 1. pololetí 629 žáků s vyznamenáním, 12 prospělo a 63 žáků z přípravného studia hodnoceno nebylo. Ve 2. pololetí studovalo s vyznamenáním 613 žáků, prospělo 17 žáků a v přípravném studiu bylo 74 žáků.</w:t>
      </w:r>
    </w:p>
    <w:p>
      <w:pPr>
        <w:spacing w:after="0" w:line="38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HUDEBNÍ OBOR</w:t>
      </w:r>
    </w:p>
    <w:p>
      <w:pPr>
        <w:spacing w:after="0" w:line="143" w:lineRule="exact"/>
        <w:rPr>
          <w:sz w:val="20"/>
          <w:szCs w:val="20"/>
          <w:color w:val="auto"/>
        </w:rPr>
      </w:pPr>
    </w:p>
    <w:p>
      <w:pPr>
        <w:ind w:left="780" w:right="20"/>
        <w:spacing w:after="0" w:line="35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výuka probíhá podle Školního vzdělávacího programu, vydaného dne 1. 9. 2012, revize k 1. 9. 2020. Výuka nástroje i zpěvu je podpořena hudební teorií - výukou hudební nauky, která je povinná od 1. do 5. ročníku.</w:t>
      </w:r>
    </w:p>
    <w:p>
      <w:pPr>
        <w:spacing w:after="0" w:line="39" w:lineRule="exact"/>
        <w:rPr>
          <w:sz w:val="20"/>
          <w:szCs w:val="20"/>
          <w:color w:val="auto"/>
        </w:rPr>
      </w:pPr>
    </w:p>
    <w:p>
      <w:pPr>
        <w:ind w:left="780"/>
        <w:spacing w:after="0" w:line="3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na naší ZUŠ vyučujeme hru na tyto hudební nástroje a zpěv: Klavír, varhany, elektronické klávesové nástroje, cimbál, housle, viola, kytara, kontrabas, klarinet, saxofon, zobcová flétna, příčná flétna, fagot, trubka, baskřídlovka, pozoun, bicí nástroje, sólový zpěv.</w:t>
      </w:r>
    </w:p>
    <w:p>
      <w:pPr>
        <w:spacing w:after="0" w:line="32" w:lineRule="exact"/>
        <w:rPr>
          <w:sz w:val="20"/>
          <w:szCs w:val="20"/>
          <w:color w:val="auto"/>
        </w:rPr>
      </w:pPr>
    </w:p>
    <w:p>
      <w:pPr>
        <w:ind w:left="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Dle výkazu s24-01 studovalo v hudební oboru v tomto školním roce 538 žáků</w:t>
      </w:r>
    </w:p>
    <w:p>
      <w:pPr>
        <w:spacing w:after="0" w:line="309" w:lineRule="exact"/>
        <w:rPr>
          <w:sz w:val="20"/>
          <w:szCs w:val="20"/>
          <w:color w:val="auto"/>
        </w:rPr>
      </w:pPr>
    </w:p>
    <w:p>
      <w:pPr>
        <w:ind w:left="780" w:right="20"/>
        <w:spacing w:after="0" w:line="3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působí zde tyto soubory: dechový soubor Brass Banda a dechová hudba Mladá muzika Šardice, Malá a Velká cimbálová muzika ZUŠ Kyjov, komorní hra smyčců, komornÍ hra dechových nástrojů dřevěných (klarinety, saxofony), flétnový soubor, pěvecký sbor, Yoof Jazz.</w:t>
      </w:r>
    </w:p>
    <w:p>
      <w:pPr>
        <w:spacing w:after="0" w:line="39" w:lineRule="exact"/>
        <w:rPr>
          <w:sz w:val="20"/>
          <w:szCs w:val="20"/>
          <w:color w:val="auto"/>
        </w:rPr>
      </w:pPr>
    </w:p>
    <w:p>
      <w:pPr>
        <w:ind w:left="780"/>
        <w:spacing w:after="0" w:line="34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žáci hry na klavír se podílejí na doprovodu sólových nástrojů i těles a navštěvují prakticky zaměřený předmět Nástrojové praktikum.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8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TANEČNÍ OBOR</w:t>
      </w:r>
    </w:p>
    <w:p>
      <w:pPr>
        <w:spacing w:after="0" w:line="143" w:lineRule="exact"/>
        <w:rPr>
          <w:sz w:val="20"/>
          <w:szCs w:val="20"/>
          <w:color w:val="auto"/>
        </w:rPr>
      </w:pPr>
    </w:p>
    <w:p>
      <w:pPr>
        <w:ind w:left="720"/>
        <w:spacing w:after="0" w:line="34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výuka probíhá podle Školního vzdělávacího programu, vydaného dne 1. 9. 2012, revize k 1. 9. 2020</w:t>
      </w:r>
    </w:p>
    <w:p>
      <w:pPr>
        <w:spacing w:after="0" w:line="29" w:lineRule="exact"/>
        <w:rPr>
          <w:sz w:val="20"/>
          <w:szCs w:val="20"/>
          <w:color w:val="auto"/>
        </w:rPr>
      </w:pPr>
    </w:p>
    <w:p>
      <w:pPr>
        <w:ind w:left="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podle výkazu s24-01 s24-01 studovalo v tanečním oboru 56 žáků</w:t>
      </w:r>
    </w:p>
    <w:p>
      <w:pPr>
        <w:spacing w:after="0" w:line="30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VÝTVARNÝ OBOR</w:t>
      </w:r>
    </w:p>
    <w:p>
      <w:pPr>
        <w:spacing w:after="0" w:line="143" w:lineRule="exact"/>
        <w:rPr>
          <w:sz w:val="20"/>
          <w:szCs w:val="20"/>
          <w:color w:val="auto"/>
        </w:rPr>
      </w:pPr>
    </w:p>
    <w:p>
      <w:pPr>
        <w:ind w:left="720"/>
        <w:spacing w:after="0" w:line="34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výuka probíhá podle Školního vzdělávacího programu, vydaného dne 1. 9. 2012, revize k 1. 9. 2020</w:t>
      </w:r>
    </w:p>
    <w:p>
      <w:pPr>
        <w:spacing w:after="0" w:line="34" w:lineRule="exact"/>
        <w:rPr>
          <w:sz w:val="20"/>
          <w:szCs w:val="20"/>
          <w:color w:val="auto"/>
        </w:rPr>
      </w:pPr>
    </w:p>
    <w:p>
      <w:pPr>
        <w:ind w:left="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Dle výkazu s24-01 studovalo ve výtvarném oboru 98 žáků</w:t>
      </w:r>
    </w:p>
    <w:p>
      <w:pPr>
        <w:spacing w:after="0" w:line="399" w:lineRule="exact"/>
        <w:rPr>
          <w:sz w:val="20"/>
          <w:szCs w:val="20"/>
          <w:color w:val="auto"/>
        </w:rPr>
      </w:pPr>
    </w:p>
    <w:p>
      <w:pPr>
        <w:jc w:val="center"/>
        <w:ind w:righ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8</w:t>
      </w:r>
    </w:p>
    <w:p>
      <w:pPr>
        <w:sectPr>
          <w:pgSz w:w="11900" w:h="16838" w:orient="portrait"/>
          <w:cols w:equalWidth="0" w:num="1">
            <w:col w:w="9080"/>
          </w:cols>
          <w:pgMar w:left="1420" w:top="1130" w:right="1406" w:bottom="425" w:gutter="0" w:footer="0" w:header="0"/>
        </w:sectPr>
      </w:pPr>
    </w:p>
    <w:bookmarkStart w:id="8" w:name="page9"/>
    <w:bookmarkEnd w:id="8"/>
    <w:p>
      <w:pPr>
        <w:spacing w:after="0" w:line="105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LITERÁRNĚ-DRAMATICKÝ</w:t>
      </w:r>
    </w:p>
    <w:p>
      <w:pPr>
        <w:spacing w:after="0" w:line="141" w:lineRule="exact"/>
        <w:rPr>
          <w:sz w:val="20"/>
          <w:szCs w:val="20"/>
          <w:color w:val="auto"/>
        </w:rPr>
      </w:pPr>
    </w:p>
    <w:p>
      <w:pPr>
        <w:ind w:left="720"/>
        <w:spacing w:after="0" w:line="34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výuka probíhá podle Školního vzdělávacího programu, vydaného dne 1. 9. 2012, revize k 1. 9. 2020</w:t>
      </w:r>
    </w:p>
    <w:p>
      <w:pPr>
        <w:spacing w:after="0" w:line="32" w:lineRule="exact"/>
        <w:rPr>
          <w:sz w:val="20"/>
          <w:szCs w:val="20"/>
          <w:color w:val="auto"/>
        </w:rPr>
      </w:pPr>
    </w:p>
    <w:p>
      <w:pPr>
        <w:ind w:left="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Dle výkazu s24-01 studovalo v literárně-dramatickém oboru 12 žáků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5" w:lineRule="exact"/>
        <w:rPr>
          <w:sz w:val="20"/>
          <w:szCs w:val="20"/>
          <w:color w:val="auto"/>
        </w:rPr>
      </w:pPr>
    </w:p>
    <w:p>
      <w:pPr>
        <w:jc w:val="center"/>
        <w:ind w:righ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6. PŘIJÍMACÍ, POSTUPOVÉ A ZÁVĚREČNÉ ZKOUŠKY</w:t>
      </w:r>
    </w:p>
    <w:p>
      <w:pPr>
        <w:spacing w:after="0" w:line="369" w:lineRule="exact"/>
        <w:rPr>
          <w:sz w:val="20"/>
          <w:szCs w:val="20"/>
          <w:color w:val="auto"/>
        </w:rPr>
      </w:pPr>
    </w:p>
    <w:p>
      <w:pPr>
        <w:jc w:val="both"/>
        <w:ind w:right="20"/>
        <w:spacing w:after="0" w:line="43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V souladu s vyhláškou o základním uměleckém vzdělávání jsou do ZUŠ Kyjov přijímání uchazeči od 5 let a výše. Talentové přijímací zkoušky do hudebního, tanečního a literárně-dramatického oboru se konaly 31.5. pro pobočku v Šardicích, 2. a 3. 6. 2022 v hlavní budově ZUŠ Kyjov a v tanečním sále na ulici Urbanova 1402. Přijímací zkoušky do výtvarného oboru proběhly dříve – od 11. 4. do 15.5., kdy jsou na základě přihlášek a konzultací s vyučující vybírání noví žáci na příští rok. Noví žáci hudebního oboru jsou přijímáni na základě talentové zkoušky, kde se zjišťují především rytmické, poslechové a hlasové schopnosti žáka. Přijímací zkoušky do tanečního oboru jsou založeny na jednoduché pohybové zkoušce, která vede ke zjištění rytmicko-pohybových schopností uchazeče. Žáci LDO jsou přijímání na základě konzultace s vyučující oboru a splnění zadaných podmínek.</w:t>
      </w:r>
    </w:p>
    <w:p>
      <w:pPr>
        <w:jc w:val="both"/>
        <w:ind w:firstLine="708"/>
        <w:spacing w:after="0" w:line="43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Uchazeči o vzdělání vykonají příjímací zkoušku za přítomnosti zkušební komise, složená z učitelů školy a na základě jejich doporučení a podle kapacitních možností školy rozhodne o přijetí nového žáka ředitelka školy. Pro školní rok 2022/2022 bylo přihlášeno 210 žáků a přijato 129 žáků. Na rozdíl od předchozích let (pravděpodobně negativně ovlivněnými proticovidovými opatřeními) lze vidět vzestupný trend v zájmu o studium na ZUŠ Kyjov, nejvíce se opět projevil v přihlášených žácích na hru na klavír, ale také na kytaru a opět se zvýšil zájem o taneční obor. Zájemců o výtvarný obor bylo opět velké množství, z důvodu omezených kapacitních možností jednotlivých skupinek bylo nutné mnoho zájemců odmítnout.</w:t>
      </w:r>
    </w:p>
    <w:p>
      <w:pPr>
        <w:jc w:val="both"/>
        <w:ind w:right="20" w:firstLine="708"/>
        <w:spacing w:after="0" w:line="39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Postupové zkoušky vykonávají žáci ZUŠ v souladu s ŠVP ZUŠ Kyjov v rámci jednotlivých oddělení. U postupových zkoušek jsou vždy přítomný nejméně tříčlenné komise, výstupem z této zkoušky je protokol a známka za výkon u zkoušky.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jc w:val="both"/>
        <w:ind w:right="20" w:firstLine="708"/>
        <w:spacing w:after="0" w:line="43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Absolventi I. a II. stupně hudebního, tanečního, výtvarného a literárně dramatického oboru vykonali závěrečnou zkoušku formou absolventských koncertů, komisionální zkoušky, tanečního vystoupení a výstav v průběhu měsíce května a června. Celkový počet absolventů v tomto školním roce byl 66, z toho 47 v hudebním oboru, 14 ve výtvarném oboru, 4 v tanečním</w:t>
      </w:r>
    </w:p>
    <w:p>
      <w:pPr>
        <w:jc w:val="center"/>
        <w:ind w:right="20"/>
        <w:spacing w:after="0" w:line="25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oboru a 1 žákyně v literárně-dramatickém oboru. V roce 2021/22 byl rekordní počet absolventů 9</w:t>
      </w:r>
    </w:p>
    <w:p>
      <w:pPr>
        <w:sectPr>
          <w:pgSz w:w="11900" w:h="16838" w:orient="portrait"/>
          <w:cols w:equalWidth="0" w:num="1">
            <w:col w:w="9080"/>
          </w:cols>
          <w:pgMar w:left="1420" w:top="1440" w:right="1406" w:bottom="405" w:gutter="0" w:footer="0" w:header="0"/>
        </w:sectPr>
      </w:pPr>
    </w:p>
    <w:bookmarkStart w:id="9" w:name="page10"/>
    <w:bookmarkEnd w:id="9"/>
    <w:p>
      <w:pPr>
        <w:jc w:val="both"/>
        <w:spacing w:after="0" w:line="3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hudebního oboru, většina z nichž absolvovala na koncertě – proto se konaly ne dva, ale tři absolventské koncerty s výkony žáků na vysoké úrovni. Již tradičně bylo zhotoveno absolventské tablo, tentokrát profesionálním fotografem, který se podílel i na tvorbě nové vizuální stránky propagačních materiálů ZUŠ Kyjov.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58420</wp:posOffset>
            </wp:positionH>
            <wp:positionV relativeFrom="paragraph">
              <wp:posOffset>269240</wp:posOffset>
            </wp:positionV>
            <wp:extent cx="5771515" cy="731837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7318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4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10</w:t>
      </w:r>
    </w:p>
    <w:p>
      <w:pPr>
        <w:sectPr>
          <w:pgSz w:w="11900" w:h="16838" w:orient="portrait"/>
          <w:cols w:equalWidth="0" w:num="1">
            <w:col w:w="9060"/>
          </w:cols>
          <w:pgMar w:left="1420" w:top="1142" w:right="1426" w:bottom="425" w:gutter="0" w:footer="0" w:header="0"/>
        </w:sectPr>
      </w:pPr>
    </w:p>
    <w:bookmarkStart w:id="10" w:name="page11"/>
    <w:bookmarkEnd w:id="10"/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7. ŽÁCI PŘIJATÍ NA ŠKOLY S UMĚLECKOU PROFILACÍ</w:t>
      </w:r>
    </w:p>
    <w:p>
      <w:pPr>
        <w:spacing w:after="0" w:line="37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Hudební obor: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4" w:lineRule="exact"/>
        <w:rPr>
          <w:sz w:val="20"/>
          <w:szCs w:val="20"/>
          <w:color w:val="auto"/>
        </w:rPr>
      </w:pPr>
    </w:p>
    <w:p>
      <w:pPr>
        <w:jc w:val="both"/>
        <w:spacing w:after="0" w:line="35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DENIS KRSIČKA (pedagog M. Procházka, Konzervatoř Brno, obor Hra na trubku), ŠTĚPÁN VAŠÍČEK (pedagog K.Neduchal, Konzervatoř P.J. Vejvanovského Kroměříž, obor Hra na trubku)</w:t>
      </w:r>
    </w:p>
    <w:p>
      <w:pPr>
        <w:spacing w:after="0" w:line="20" w:lineRule="exact"/>
        <w:rPr>
          <w:sz w:val="20"/>
          <w:szCs w:val="20"/>
          <w:color w:val="auto"/>
        </w:rPr>
      </w:pPr>
    </w:p>
    <w:p>
      <w:pPr>
        <w:jc w:val="both"/>
        <w:spacing w:after="0" w:line="37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NATÁLIE POTĚŠILOVÁ (pedagog L. Černý, Konzervatoř Brno, obor Hra na housle), HANA ZÁLEŠÁKOVÁ (pedagog: Z. Žáčková a A. Kučerová, Pedagogická fakulta MU Brno, obor Hudební výchova se zaměřením na vzdělávání</w:t>
      </w:r>
    </w:p>
    <w:p>
      <w:pPr>
        <w:spacing w:after="0" w:line="23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ANTONÍN CÁB (pedagog M. Horáček, Konzervatoř Brno, obor Hra na varhany)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Výtvarný obor: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4" w:lineRule="exact"/>
        <w:rPr>
          <w:sz w:val="20"/>
          <w:szCs w:val="20"/>
          <w:color w:val="auto"/>
        </w:rPr>
      </w:pPr>
    </w:p>
    <w:p>
      <w:pPr>
        <w:jc w:val="both"/>
        <w:spacing w:after="0" w:line="35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MARINA URUBKOVÁ (Střední škola umění a designu v Brně), ZUZANA BOUCHALOVÁ (Střední školu umění a designu v Brně, Střední odborné učiliště tradičních řemesel a VOŠ v Brně)</w:t>
      </w:r>
    </w:p>
    <w:p>
      <w:pPr>
        <w:spacing w:after="0" w:line="20" w:lineRule="exact"/>
        <w:rPr>
          <w:sz w:val="20"/>
          <w:szCs w:val="20"/>
          <w:color w:val="auto"/>
        </w:rPr>
      </w:pPr>
    </w:p>
    <w:p>
      <w:pPr>
        <w:ind w:right="1140"/>
        <w:spacing w:after="0" w:line="35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 xml:space="preserve">BARBORA NĚMCOVÁ (Střední škola Strážnice v oboru Móda, styling a média). </w:t>
      </w:r>
      <w:r>
        <w:rPr>
          <w:rFonts w:ascii="Arial" w:cs="Arial" w:eastAsia="Arial" w:hAnsi="Arial"/>
          <w:sz w:val="24"/>
          <w:szCs w:val="24"/>
          <w:b w:val="1"/>
          <w:bCs w:val="1"/>
          <w:color w:val="201F1E"/>
        </w:rPr>
        <w:t>MICHAL GUZEJ: Stř.uměleská škola, Uherské Hradiště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-635</wp:posOffset>
            </wp:positionH>
            <wp:positionV relativeFrom="paragraph">
              <wp:posOffset>77470</wp:posOffset>
            </wp:positionV>
            <wp:extent cx="5759450" cy="410845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10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4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11</w:t>
      </w:r>
    </w:p>
    <w:p>
      <w:pPr>
        <w:sectPr>
          <w:pgSz w:w="11900" w:h="16838" w:orient="portrait"/>
          <w:cols w:equalWidth="0" w:num="1">
            <w:col w:w="9060"/>
          </w:cols>
          <w:pgMar w:left="1420" w:top="1130" w:right="1426" w:bottom="425" w:gutter="0" w:footer="0" w:header="0"/>
        </w:sectPr>
      </w:pPr>
    </w:p>
    <w:bookmarkStart w:id="11" w:name="page12"/>
    <w:bookmarkEnd w:id="11"/>
    <w:p>
      <w:pPr>
        <w:jc w:val="center"/>
        <w:ind w:right="20"/>
        <w:spacing w:after="0"/>
        <w:tabs>
          <w:tab w:leader="none" w:pos="260" w:val="left"/>
        </w:tabs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8.</w:t>
        <w:tab/>
        <w:t>PREZENTACE ŠKOLY A ÚSPĚCHY ŽÁKŮ ZUŠ KYJOV</w:t>
      </w:r>
    </w:p>
    <w:p>
      <w:pPr>
        <w:spacing w:after="0" w:line="386" w:lineRule="exact"/>
        <w:rPr>
          <w:sz w:val="20"/>
          <w:szCs w:val="20"/>
          <w:color w:val="auto"/>
        </w:rPr>
      </w:pPr>
    </w:p>
    <w:p>
      <w:pPr>
        <w:jc w:val="center"/>
        <w:ind w:right="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8.1  Akce ZUŠ Kyjov v rámci celé školy</w:t>
      </w:r>
    </w:p>
    <w:p>
      <w:pPr>
        <w:spacing w:after="0" w:line="265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Žáci HO dvakrát ročně vystoupí na třídních přehrávkách</w:t>
      </w:r>
    </w:p>
    <w:p>
      <w:pPr>
        <w:spacing w:after="0" w:line="168" w:lineRule="exact"/>
        <w:rPr>
          <w:sz w:val="20"/>
          <w:szCs w:val="20"/>
          <w:color w:val="auto"/>
        </w:rPr>
      </w:pPr>
    </w:p>
    <w:p>
      <w:pPr>
        <w:ind w:left="400" w:right="20"/>
        <w:spacing w:after="0" w:line="34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V říjnu, listopadu, prosinci, únoru, březnu a dubnu se konají pravidelné koncertíky žáků hudebního oboru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ind w:left="400"/>
        <w:spacing w:after="0" w:line="34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květen 2022 výchovné koncerty a nábor dětí z MŠ spojený s prohlídkou projektu Výtvarného oboru Putování Barnabáše</w:t>
      </w:r>
    </w:p>
    <w:p>
      <w:pPr>
        <w:spacing w:after="0" w:line="36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Květen 2022 absolventské koncerty HO</w:t>
      </w:r>
    </w:p>
    <w:p>
      <w:pPr>
        <w:spacing w:after="0" w:line="168" w:lineRule="exact"/>
        <w:rPr>
          <w:sz w:val="20"/>
          <w:szCs w:val="20"/>
          <w:color w:val="auto"/>
        </w:rPr>
      </w:pPr>
    </w:p>
    <w:p>
      <w:pPr>
        <w:ind w:left="400" w:right="20"/>
        <w:spacing w:after="0" w:line="34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30.5. 2022 Den otevřených dveří - výstava výtvarného oboru, hudebně-naukové hry a hudební i dramatický program na zahradě ZUŠ Kyjov</w:t>
      </w:r>
    </w:p>
    <w:p>
      <w:pPr>
        <w:spacing w:after="0" w:line="36" w:lineRule="exact"/>
        <w:rPr>
          <w:sz w:val="20"/>
          <w:szCs w:val="20"/>
          <w:color w:val="auto"/>
        </w:rPr>
      </w:pPr>
    </w:p>
    <w:p>
      <w:pPr>
        <w:ind w:left="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22.6. ocenění žáků ZUŠ Kyjov starostou města Kyjova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132715</wp:posOffset>
            </wp:positionH>
            <wp:positionV relativeFrom="paragraph">
              <wp:posOffset>375920</wp:posOffset>
            </wp:positionV>
            <wp:extent cx="5530850" cy="415290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0" cy="415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4" w:lineRule="exact"/>
        <w:rPr>
          <w:sz w:val="20"/>
          <w:szCs w:val="20"/>
          <w:color w:val="auto"/>
        </w:rPr>
      </w:pPr>
    </w:p>
    <w:p>
      <w:pPr>
        <w:jc w:val="center"/>
        <w:ind w:right="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12</w:t>
      </w:r>
    </w:p>
    <w:p>
      <w:pPr>
        <w:sectPr>
          <w:pgSz w:w="11900" w:h="16838" w:orient="portrait"/>
          <w:cols w:equalWidth="0" w:num="1">
            <w:col w:w="9060"/>
          </w:cols>
          <w:pgMar w:left="1440" w:top="1130" w:right="1406" w:bottom="425" w:gutter="0" w:footer="0" w:header="0"/>
        </w:sectPr>
      </w:pPr>
    </w:p>
    <w:bookmarkStart w:id="12" w:name="page13"/>
    <w:bookmarkEnd w:id="12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1097280</wp:posOffset>
            </wp:positionH>
            <wp:positionV relativeFrom="page">
              <wp:posOffset>720725</wp:posOffset>
            </wp:positionV>
            <wp:extent cx="5588635" cy="916051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635" cy="9160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5" w:lineRule="exact"/>
        <w:rPr>
          <w:sz w:val="20"/>
          <w:szCs w:val="20"/>
          <w:color w:val="auto"/>
        </w:rPr>
      </w:pPr>
    </w:p>
    <w:p>
      <w:pPr>
        <w:ind w:left="4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13</w:t>
      </w:r>
    </w:p>
    <w:p>
      <w:pPr>
        <w:sectPr>
          <w:pgSz w:w="11900" w:h="16838" w:orient="portrait"/>
          <w:cols w:equalWidth="0" w:num="1">
            <w:col w:w="9026"/>
          </w:cols>
          <w:pgMar w:left="1440" w:top="1440" w:right="1440" w:bottom="447" w:gutter="0" w:footer="0" w:header="0"/>
        </w:sectPr>
      </w:pPr>
    </w:p>
    <w:bookmarkStart w:id="13" w:name="page14"/>
    <w:bookmarkEnd w:id="13"/>
    <w:p>
      <w:pPr>
        <w:jc w:val="center"/>
        <w:ind w:right="-1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8.2  Klávesové oddělení (vedoucí Irena Kudelová)</w:t>
      </w:r>
    </w:p>
    <w:p>
      <w:pPr>
        <w:spacing w:after="0" w:line="277" w:lineRule="exact"/>
        <w:rPr>
          <w:sz w:val="20"/>
          <w:szCs w:val="20"/>
          <w:color w:val="auto"/>
        </w:rPr>
      </w:pPr>
    </w:p>
    <w:p>
      <w:pPr>
        <w:ind w:left="700" w:right="206"/>
        <w:spacing w:after="0" w:line="23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žáci klávesového oddělení se pravidelně účastní žákovských Koncertíků pořádaných školou</w:t>
      </w:r>
    </w:p>
    <w:p>
      <w:pPr>
        <w:spacing w:after="0" w:line="323" w:lineRule="exact"/>
        <w:rPr>
          <w:sz w:val="20"/>
          <w:szCs w:val="20"/>
          <w:color w:val="auto"/>
        </w:rPr>
      </w:pPr>
    </w:p>
    <w:p>
      <w:pPr>
        <w:ind w:left="700" w:right="106"/>
        <w:spacing w:after="0" w:line="23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třídní přehrávky pro rodiče se konají každé pololetí, kde vystupují všichni žáci z dané třídy</w:t>
      </w:r>
    </w:p>
    <w:p>
      <w:pPr>
        <w:spacing w:after="0" w:line="306" w:lineRule="exact"/>
        <w:rPr>
          <w:sz w:val="20"/>
          <w:szCs w:val="20"/>
          <w:color w:val="auto"/>
        </w:rPr>
      </w:pPr>
    </w:p>
    <w:p>
      <w:pPr>
        <w:ind w:left="700" w:right="286"/>
        <w:spacing w:after="0" w:line="23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pedagogové v tomto roce velmi intenzivně korepetovali – koncerty, soutěže – p. uč. Jelínková, Horáček, Kudelová, Korčáková</w:t>
      </w:r>
    </w:p>
    <w:p>
      <w:pPr>
        <w:spacing w:after="0" w:line="294" w:lineRule="exact"/>
        <w:rPr>
          <w:sz w:val="20"/>
          <w:szCs w:val="20"/>
          <w:color w:val="auto"/>
        </w:rPr>
      </w:pPr>
    </w:p>
    <w:p>
      <w:pPr>
        <w:ind w:left="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5. 10. 2022 – vystoupení knihovna Boršov</w:t>
      </w:r>
    </w:p>
    <w:p>
      <w:pPr>
        <w:spacing w:after="0" w:line="292" w:lineRule="exact"/>
        <w:rPr>
          <w:sz w:val="20"/>
          <w:szCs w:val="20"/>
          <w:color w:val="auto"/>
        </w:rPr>
      </w:pPr>
    </w:p>
    <w:p>
      <w:pPr>
        <w:ind w:left="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16. 10. 2021 – Improvizace a hudební jazyk – přednášející Vit Rokyta</w:t>
      </w:r>
    </w:p>
    <w:p>
      <w:pPr>
        <w:spacing w:after="0" w:line="309" w:lineRule="exact"/>
        <w:rPr>
          <w:sz w:val="20"/>
          <w:szCs w:val="20"/>
          <w:color w:val="auto"/>
        </w:rPr>
      </w:pPr>
    </w:p>
    <w:p>
      <w:pPr>
        <w:ind w:left="700" w:right="66"/>
        <w:spacing w:after="0" w:line="26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26. 10. 2021 – Klavírní seminář - Stupnice, technická cvičení a etudy v klavírní výuce ( ZUŠ Hodonín)</w:t>
      </w:r>
    </w:p>
    <w:p>
      <w:pPr>
        <w:spacing w:after="0" w:line="177" w:lineRule="exact"/>
        <w:rPr>
          <w:sz w:val="20"/>
          <w:szCs w:val="20"/>
          <w:color w:val="auto"/>
        </w:rPr>
      </w:pPr>
    </w:p>
    <w:p>
      <w:pPr>
        <w:ind w:left="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1. 11. 2021 – Koncert Ivany Švestkové</w:t>
      </w:r>
    </w:p>
    <w:p>
      <w:pPr>
        <w:spacing w:after="0" w:line="208" w:lineRule="exact"/>
        <w:rPr>
          <w:sz w:val="20"/>
          <w:szCs w:val="20"/>
          <w:color w:val="auto"/>
        </w:rPr>
      </w:pPr>
    </w:p>
    <w:p>
      <w:pPr>
        <w:ind w:left="700" w:right="3526"/>
        <w:spacing w:after="0" w:line="49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16.11. 2021 – Klavírní recitál Jana Schullmeistera 2.12. 2021 – Vánoční koncert Dambořice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700" w:right="1886"/>
        <w:spacing w:after="0" w:line="44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5. 1. 2022 – Novoroční koncert města Kyjova – komorní hra klavír 28.1. 2022 – Konzultace žáků s prof. Schullmeisterovou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700" w:right="446"/>
        <w:spacing w:after="0" w:line="23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žákyně Natálie Robková ze třídy p. uč. Tyce - úspěšně složena talentová přijímací zkouška na SPŠ Brno – přijata</w:t>
      </w:r>
    </w:p>
    <w:p>
      <w:pPr>
        <w:spacing w:after="0" w:line="326" w:lineRule="exact"/>
        <w:rPr>
          <w:sz w:val="20"/>
          <w:szCs w:val="20"/>
          <w:color w:val="auto"/>
        </w:rPr>
      </w:pPr>
    </w:p>
    <w:p>
      <w:pPr>
        <w:ind w:left="700" w:right="626"/>
        <w:spacing w:after="0" w:line="23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31.3. získal 2. místo na celostátní varhanní soutěži Ondrej Rákoš ze třídy Marka Horáčka</w:t>
      </w:r>
    </w:p>
    <w:p>
      <w:pPr>
        <w:spacing w:after="0" w:line="309" w:lineRule="exact"/>
        <w:rPr>
          <w:sz w:val="20"/>
          <w:szCs w:val="20"/>
          <w:color w:val="auto"/>
        </w:rPr>
      </w:pPr>
    </w:p>
    <w:p>
      <w:pPr>
        <w:ind w:left="700" w:right="566"/>
        <w:spacing w:after="0" w:line="26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13.4. 2022 Učitelský koncert - p. uč. Jelínková, Horáček, Kudelová, Korčáková, Škrlová, Tyc, Plachá</w:t>
      </w:r>
    </w:p>
    <w:p>
      <w:pPr>
        <w:spacing w:after="0" w:line="177" w:lineRule="exact"/>
        <w:rPr>
          <w:sz w:val="20"/>
          <w:szCs w:val="20"/>
          <w:color w:val="auto"/>
        </w:rPr>
      </w:pPr>
    </w:p>
    <w:p>
      <w:pPr>
        <w:ind w:left="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29. 4. 2022 – Vystoupení v Městské knihovně – p. uč. Škrlová</w:t>
      </w:r>
    </w:p>
    <w:p>
      <w:pPr>
        <w:spacing w:after="0" w:line="208" w:lineRule="exact"/>
        <w:rPr>
          <w:sz w:val="20"/>
          <w:szCs w:val="20"/>
          <w:color w:val="auto"/>
        </w:rPr>
      </w:pPr>
    </w:p>
    <w:p>
      <w:pPr>
        <w:ind w:left="700" w:right="666"/>
        <w:spacing w:after="0" w:line="30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žáci souborové hry M. Prchlá, D. Dobeš a E. Hromadová se účastnili 2. roč. nesoutěžní on-line přehlídky Jihočeské klávesy pořádanou soukromou hudební školou SOLIS s.r.o. (</w:t>
      </w:r>
      <w:r>
        <w:rPr>
          <w:rFonts w:ascii="Arial" w:cs="Arial" w:eastAsia="Arial" w:hAnsi="Arial"/>
          <w:sz w:val="20"/>
          <w:szCs w:val="20"/>
          <w:b w:val="1"/>
          <w:bCs w:val="1"/>
          <w:u w:val="single" w:color="auto"/>
          <w:color w:val="000080"/>
        </w:rPr>
        <w:t>https://jihoceskeklavesy.cz</w:t>
      </w: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, 5. kategorie, video č. 35)</w:t>
      </w:r>
    </w:p>
    <w:p>
      <w:pPr>
        <w:spacing w:after="0" w:line="244" w:lineRule="exact"/>
        <w:rPr>
          <w:sz w:val="20"/>
          <w:szCs w:val="20"/>
          <w:color w:val="auto"/>
        </w:rPr>
      </w:pPr>
    </w:p>
    <w:p>
      <w:pPr>
        <w:jc w:val="both"/>
        <w:ind w:left="700" w:right="4966"/>
        <w:spacing w:after="0" w:line="56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4.- 5. 5. 2022 – nábor žáků pro MŠ 4. 6. 2022 – Letní koncert Milotice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7.6. Varhanní koncert – žáci a pedagogové - p. uč. Horáček, Jelínková, Kudela, Plachá</w:t>
      </w: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ind w:left="700" w:right="1026"/>
        <w:spacing w:after="0" w:line="26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29. 6. 2022 – Hudební chvilka s Karlem Svobodou – koncert žáků a hostů I. Kudelové, Státní zámek Milotice</w:t>
      </w:r>
    </w:p>
    <w:p>
      <w:pPr>
        <w:spacing w:after="0" w:line="397" w:lineRule="exact"/>
        <w:rPr>
          <w:sz w:val="20"/>
          <w:szCs w:val="20"/>
          <w:color w:val="auto"/>
        </w:rPr>
      </w:pPr>
    </w:p>
    <w:p>
      <w:pPr>
        <w:jc w:val="center"/>
        <w:ind w:right="6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14</w:t>
      </w:r>
    </w:p>
    <w:p>
      <w:pPr>
        <w:sectPr>
          <w:pgSz w:w="11900" w:h="16838" w:orient="portrait"/>
          <w:cols w:equalWidth="0" w:num="1">
            <w:col w:w="9026"/>
          </w:cols>
          <w:pgMar w:left="1440" w:top="1408" w:right="1440" w:bottom="425" w:gutter="0" w:footer="0" w:header="0"/>
        </w:sectPr>
      </w:pPr>
    </w:p>
    <w:bookmarkStart w:id="14" w:name="page15"/>
    <w:bookmarkEnd w:id="14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967740</wp:posOffset>
            </wp:positionH>
            <wp:positionV relativeFrom="page">
              <wp:posOffset>956945</wp:posOffset>
            </wp:positionV>
            <wp:extent cx="5713730" cy="838835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730" cy="8388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5" w:lineRule="exact"/>
        <w:rPr>
          <w:sz w:val="20"/>
          <w:szCs w:val="20"/>
          <w:color w:val="auto"/>
        </w:rPr>
      </w:pPr>
    </w:p>
    <w:p>
      <w:pPr>
        <w:jc w:val="center"/>
        <w:ind w:right="-1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15</w:t>
      </w:r>
    </w:p>
    <w:p>
      <w:pPr>
        <w:sectPr>
          <w:pgSz w:w="11900" w:h="16838" w:orient="portrait"/>
          <w:cols w:equalWidth="0" w:num="1">
            <w:col w:w="9026"/>
          </w:cols>
          <w:pgMar w:left="1440" w:top="1440" w:right="1440" w:bottom="447" w:gutter="0" w:footer="0" w:header="0"/>
        </w:sectPr>
      </w:pPr>
    </w:p>
    <w:bookmarkStart w:id="15" w:name="page16"/>
    <w:bookmarkEnd w:id="15"/>
    <w:p>
      <w:pPr>
        <w:spacing w:after="0" w:line="4" w:lineRule="exact"/>
        <w:rPr>
          <w:sz w:val="20"/>
          <w:szCs w:val="20"/>
          <w:color w:val="auto"/>
        </w:rPr>
      </w:pPr>
    </w:p>
    <w:p>
      <w:pPr>
        <w:jc w:val="center"/>
        <w:ind w:right="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8.3  Oddělení sólového a komorního zpěvu (vedoucí Mario Kudela)</w:t>
      </w:r>
    </w:p>
    <w:p>
      <w:pPr>
        <w:spacing w:after="0" w:line="334" w:lineRule="exact"/>
        <w:rPr>
          <w:sz w:val="20"/>
          <w:szCs w:val="20"/>
          <w:color w:val="auto"/>
        </w:rPr>
      </w:pPr>
    </w:p>
    <w:p>
      <w:pPr>
        <w:ind w:left="760" w:right="20"/>
        <w:spacing w:after="0" w:line="34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Žáci vystoupili na tradičních akcích školy – dvakrát ročně na třídních přehrávkách a absolventských koncertech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6" w:lineRule="exact"/>
        <w:rPr>
          <w:sz w:val="20"/>
          <w:szCs w:val="20"/>
          <w:color w:val="auto"/>
        </w:rPr>
      </w:pPr>
    </w:p>
    <w:p>
      <w:pPr>
        <w:ind w:left="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u w:val="single" w:color="auto"/>
          <w:color w:val="auto"/>
        </w:rPr>
        <w:t>Soutěže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6" w:lineRule="exact"/>
        <w:rPr>
          <w:sz w:val="20"/>
          <w:szCs w:val="20"/>
          <w:color w:val="auto"/>
        </w:rPr>
      </w:pPr>
    </w:p>
    <w:p>
      <w:pPr>
        <w:ind w:left="760"/>
        <w:spacing w:after="0" w:line="35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Předsednictví celostátní soutěže v sólovém a komorním zpěvu (Mario Kudela), organizace soutěže a současně účast žáků na této soutěži, které připravovali naši pedagogové zpěvu - předseda soutěže Mario Kudela, Alena Kučerová, Ingrid Fukanová a Zuzany Loziášová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9" w:lineRule="exact"/>
        <w:rPr>
          <w:sz w:val="20"/>
          <w:szCs w:val="20"/>
          <w:color w:val="auto"/>
        </w:rPr>
      </w:pPr>
    </w:p>
    <w:p>
      <w:pPr>
        <w:jc w:val="both"/>
        <w:ind w:left="1480" w:hanging="352"/>
        <w:spacing w:after="0" w:line="357" w:lineRule="auto"/>
        <w:tabs>
          <w:tab w:leader="none" w:pos="1480" w:val="left"/>
        </w:tabs>
        <w:numPr>
          <w:ilvl w:val="0"/>
          <w:numId w:val="12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Umístění žáků v krajském kole: t</w:t>
      </w:r>
      <w:r>
        <w:rPr>
          <w:rFonts w:ascii="Arial" w:cs="Arial" w:eastAsia="Arial" w:hAnsi="Arial"/>
          <w:sz w:val="24"/>
          <w:szCs w:val="24"/>
          <w:b w:val="1"/>
          <w:bCs w:val="1"/>
          <w:color w:val="050505"/>
        </w:rPr>
        <w:t>řetí místa získali Adam Toušek, Martin Koch</w:t>
      </w: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 xml:space="preserve"> </w:t>
      </w:r>
      <w:r>
        <w:rPr>
          <w:rFonts w:ascii="Arial" w:cs="Arial" w:eastAsia="Arial" w:hAnsi="Arial"/>
          <w:sz w:val="24"/>
          <w:szCs w:val="24"/>
          <w:b w:val="1"/>
          <w:bCs w:val="1"/>
          <w:color w:val="050505"/>
        </w:rPr>
        <w:t>a Alžběta Selucká, druhé místo získala Miriam Selucká, Alžběta Bušinová, Natálie Potěšilová a duo Rút Šalšová a Magdalena Kudelová. Zlatou pozici obsadily Hana Blahutková a Magdalena Kudelová, která postoupila do ústředního kola</w:t>
      </w:r>
    </w:p>
    <w:p>
      <w:pPr>
        <w:spacing w:after="0" w:line="4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1480" w:hanging="352"/>
        <w:spacing w:after="0"/>
        <w:tabs>
          <w:tab w:leader="none" w:pos="1480" w:val="left"/>
        </w:tabs>
        <w:numPr>
          <w:ilvl w:val="0"/>
          <w:numId w:val="12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v celostátním kole získala Magdalena Kudelová 3. místo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65" w:lineRule="exact"/>
        <w:rPr>
          <w:sz w:val="20"/>
          <w:szCs w:val="20"/>
          <w:color w:val="auto"/>
        </w:rPr>
      </w:pPr>
    </w:p>
    <w:p>
      <w:pPr>
        <w:ind w:left="4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Žáci sólového a komorního zpěvu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6" w:lineRule="exact"/>
        <w:rPr>
          <w:sz w:val="20"/>
          <w:szCs w:val="20"/>
          <w:color w:val="auto"/>
        </w:rPr>
      </w:pPr>
    </w:p>
    <w:p>
      <w:pPr>
        <w:ind w:left="760" w:right="80"/>
        <w:spacing w:after="0" w:line="34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6.11.2021 Adventní koncert v kostele Jestřabice, zpívali- M. Kudelová, R. Šalšová,Z. Šimečková,A. Ševelová</w:t>
      </w:r>
    </w:p>
    <w:p>
      <w:pPr>
        <w:spacing w:after="0" w:line="46" w:lineRule="exact"/>
        <w:rPr>
          <w:sz w:val="20"/>
          <w:szCs w:val="20"/>
          <w:color w:val="auto"/>
        </w:rPr>
      </w:pPr>
    </w:p>
    <w:p>
      <w:pPr>
        <w:ind w:left="760" w:right="2560"/>
        <w:spacing w:after="0" w:line="38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Novoroční koncert na Městském kulturním středisku Kyjov 6.5. vystoupení na náboru v tanečním sále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ind w:left="760" w:right="20"/>
        <w:spacing w:after="0" w:line="40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22. 5. žáci komorního zpěvu pod vedením I. Fukanové vystoupili na Rezidenci v Šardicích při příležitosti výstavy věnované zakladateli genetiky J.G. Mendelovi</w:t>
      </w:r>
    </w:p>
    <w:p>
      <w:pPr>
        <w:ind w:left="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10.6. varhanní koncert – zpívali Vojtěch Borýsek a Adam Toušek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7" w:lineRule="exact"/>
        <w:rPr>
          <w:sz w:val="20"/>
          <w:szCs w:val="20"/>
          <w:color w:val="auto"/>
        </w:rPr>
      </w:pPr>
    </w:p>
    <w:p>
      <w:pPr>
        <w:ind w:left="4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u w:val="single" w:color="auto"/>
          <w:color w:val="auto"/>
        </w:rPr>
        <w:t>Žáci sborového zpěvu pod vedením A. Kučerové</w:t>
      </w:r>
    </w:p>
    <w:p>
      <w:pPr>
        <w:spacing w:after="0" w:line="139" w:lineRule="exact"/>
        <w:rPr>
          <w:sz w:val="20"/>
          <w:szCs w:val="20"/>
          <w:color w:val="auto"/>
        </w:rPr>
      </w:pPr>
    </w:p>
    <w:p>
      <w:pPr>
        <w:ind w:left="600" w:hanging="134"/>
        <w:spacing w:after="0"/>
        <w:tabs>
          <w:tab w:leader="none" w:pos="600" w:val="left"/>
        </w:tabs>
        <w:numPr>
          <w:ilvl w:val="0"/>
          <w:numId w:val="14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14.12., 15.12. Vánoční vystoupení KD Kyjov, TO+HO</w:t>
      </w:r>
    </w:p>
    <w:p>
      <w:pPr>
        <w:spacing w:after="0" w:line="136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600" w:hanging="134"/>
        <w:spacing w:after="0"/>
        <w:tabs>
          <w:tab w:leader="none" w:pos="600" w:val="left"/>
        </w:tabs>
        <w:numPr>
          <w:ilvl w:val="0"/>
          <w:numId w:val="14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19.12. Adventní koncert v kostele Všech svatých v Miloticích</w:t>
      </w:r>
    </w:p>
    <w:p>
      <w:pPr>
        <w:spacing w:after="0" w:line="139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600" w:hanging="134"/>
        <w:spacing w:after="0"/>
        <w:tabs>
          <w:tab w:leader="none" w:pos="600" w:val="left"/>
        </w:tabs>
        <w:numPr>
          <w:ilvl w:val="0"/>
          <w:numId w:val="14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9.1. Novoroční koncert v kostele sv. Vavřince v Koryčanech</w:t>
      </w:r>
    </w:p>
    <w:p>
      <w:pPr>
        <w:spacing w:after="0" w:line="269" w:lineRule="exact"/>
        <w:rPr>
          <w:sz w:val="20"/>
          <w:szCs w:val="20"/>
          <w:color w:val="auto"/>
        </w:rPr>
      </w:pPr>
    </w:p>
    <w:p>
      <w:pPr>
        <w:jc w:val="center"/>
        <w:ind w:right="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16</w:t>
      </w:r>
    </w:p>
    <w:p>
      <w:pPr>
        <w:sectPr>
          <w:pgSz w:w="11900" w:h="16838" w:orient="portrait"/>
          <w:cols w:equalWidth="0" w:num="1">
            <w:col w:w="9060"/>
          </w:cols>
          <w:pgMar w:left="1440" w:top="1440" w:right="1406" w:bottom="425" w:gutter="0" w:footer="0" w:header="0"/>
        </w:sectPr>
      </w:pPr>
    </w:p>
    <w:bookmarkStart w:id="16" w:name="page17"/>
    <w:bookmarkEnd w:id="16"/>
    <w:p>
      <w:pPr>
        <w:ind w:left="600" w:hanging="194"/>
        <w:spacing w:after="0"/>
        <w:tabs>
          <w:tab w:leader="none" w:pos="600" w:val="left"/>
        </w:tabs>
        <w:numPr>
          <w:ilvl w:val="0"/>
          <w:numId w:val="15"/>
        </w:numPr>
        <w:rPr>
          <w:rFonts w:ascii="Arial" w:cs="Arial" w:eastAsia="Arial" w:hAnsi="Arial"/>
          <w:sz w:val="20"/>
          <w:szCs w:val="20"/>
          <w:b w:val="1"/>
          <w:bCs w:val="1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4.6. Letní koncert v oranžerii zámku Milotice</w:t>
      </w:r>
    </w:p>
    <w:p>
      <w:pPr>
        <w:spacing w:after="0" w:line="173" w:lineRule="exact"/>
        <w:rPr>
          <w:rFonts w:ascii="Arial" w:cs="Arial" w:eastAsia="Arial" w:hAnsi="Arial"/>
          <w:sz w:val="20"/>
          <w:szCs w:val="20"/>
          <w:b w:val="1"/>
          <w:bCs w:val="1"/>
          <w:color w:val="auto"/>
        </w:rPr>
      </w:pPr>
    </w:p>
    <w:p>
      <w:pPr>
        <w:ind w:left="600" w:hanging="134"/>
        <w:spacing w:after="0"/>
        <w:tabs>
          <w:tab w:leader="none" w:pos="600" w:val="left"/>
        </w:tabs>
        <w:numPr>
          <w:ilvl w:val="1"/>
          <w:numId w:val="15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8.6. Letní koncert v Ostrovánkách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133985</wp:posOffset>
            </wp:positionH>
            <wp:positionV relativeFrom="paragraph">
              <wp:posOffset>260985</wp:posOffset>
            </wp:positionV>
            <wp:extent cx="6137275" cy="7860665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275" cy="7860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2" w:lineRule="exact"/>
        <w:rPr>
          <w:sz w:val="20"/>
          <w:szCs w:val="20"/>
          <w:color w:val="auto"/>
        </w:rPr>
      </w:pPr>
    </w:p>
    <w:p>
      <w:pPr>
        <w:jc w:val="center"/>
        <w:ind w:right="6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17</w:t>
      </w:r>
    </w:p>
    <w:p>
      <w:pPr>
        <w:sectPr>
          <w:pgSz w:w="11900" w:h="16838" w:orient="portrait"/>
          <w:cols w:equalWidth="0" w:num="1">
            <w:col w:w="9026"/>
          </w:cols>
          <w:pgMar w:left="1440" w:top="1142" w:right="1440" w:bottom="425" w:gutter="0" w:footer="0" w:header="0"/>
        </w:sectPr>
      </w:pPr>
    </w:p>
    <w:bookmarkStart w:id="17" w:name="page18"/>
    <w:bookmarkEnd w:id="17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900430</wp:posOffset>
            </wp:positionH>
            <wp:positionV relativeFrom="page">
              <wp:posOffset>720725</wp:posOffset>
            </wp:positionV>
            <wp:extent cx="4411980" cy="330581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980" cy="3305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  <w:drawing>
          <wp:anchor simplePos="0" relativeHeight="251657728" behindDoc="1" locked="0" layoutInCell="0" allowOverlap="1">
            <wp:simplePos x="0" y="0"/>
            <wp:positionH relativeFrom="page">
              <wp:posOffset>990600</wp:posOffset>
            </wp:positionH>
            <wp:positionV relativeFrom="page">
              <wp:posOffset>4827905</wp:posOffset>
            </wp:positionV>
            <wp:extent cx="5579110" cy="3715385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110" cy="3715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5" w:lineRule="exact"/>
        <w:rPr>
          <w:sz w:val="20"/>
          <w:szCs w:val="20"/>
          <w:color w:val="auto"/>
        </w:rPr>
      </w:pPr>
    </w:p>
    <w:p>
      <w:pPr>
        <w:jc w:val="center"/>
        <w:ind w:right="-1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18</w:t>
      </w:r>
    </w:p>
    <w:p>
      <w:pPr>
        <w:sectPr>
          <w:pgSz w:w="11900" w:h="16838" w:orient="portrait"/>
          <w:cols w:equalWidth="0" w:num="1">
            <w:col w:w="9026"/>
          </w:cols>
          <w:pgMar w:left="1440" w:top="1440" w:right="1440" w:bottom="447" w:gutter="0" w:footer="0" w:header="0"/>
        </w:sectPr>
      </w:pPr>
    </w:p>
    <w:bookmarkStart w:id="18" w:name="page19"/>
    <w:bookmarkEnd w:id="18"/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8.4  Dechové oddělení (vedoucí Miloslav Procházka)</w:t>
      </w:r>
    </w:p>
    <w:p>
      <w:pPr>
        <w:spacing w:after="0" w:line="299" w:lineRule="exact"/>
        <w:rPr>
          <w:sz w:val="20"/>
          <w:szCs w:val="20"/>
          <w:color w:val="auto"/>
        </w:rPr>
      </w:pPr>
    </w:p>
    <w:p>
      <w:pPr>
        <w:ind w:left="780"/>
        <w:spacing w:after="0" w:line="234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Žáci se zúčastnili pravidelných akcí školy – třídní přehrávky, koncertíky a absolventské koncerty</w:t>
      </w:r>
    </w:p>
    <w:p>
      <w:pPr>
        <w:spacing w:after="0" w:line="329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u w:val="single" w:color="auto"/>
          <w:color w:val="auto"/>
        </w:rPr>
        <w:t>Soutěže: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ind w:left="780"/>
        <w:spacing w:after="0" w:line="34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žáci se pod vedením všech pedagogů dechového oddělení se úspěšně zúčastnili soutěže MŠMT ve hře na dechové dřevěné a žesťové nástroje</w:t>
      </w:r>
    </w:p>
    <w:p>
      <w:pPr>
        <w:spacing w:after="0" w:line="57" w:lineRule="exact"/>
        <w:rPr>
          <w:sz w:val="20"/>
          <w:szCs w:val="20"/>
          <w:color w:val="auto"/>
        </w:rPr>
      </w:pPr>
    </w:p>
    <w:p>
      <w:pPr>
        <w:jc w:val="right"/>
        <w:ind w:left="2720" w:hanging="360"/>
        <w:spacing w:after="0" w:line="430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o</w:t>
      </w: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 xml:space="preserve">  krajské kolo: 1. místo Anna Máčelová ve hře na klarinet (ped. Julie Hofmanová); 1. místo Uma Urbanová ve hře na lesní roh (ped. Miloslav Procházka); 1. místo ve hře na trubku Adam Zaviačič (ped. R. Kohoutek), Vítek Kůřil (ped. Miloslav Procházka) a Blanka Vrbová (Miloslav Procházka); 2. místo Johanes Urban ve hře na lesní roh (M. Procházka); 2. místo ve hře tenor Jan Ingr, Jindřich Kostiha (M.Procházka) a Tomáš Blata (ped. R. Kohoutek)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ind w:left="700" w:right="20"/>
        <w:spacing w:after="0" w:line="35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Celostátní soutěž dechových hudeb Čermákovo Vysoké Mýto – Mladá muzika Šardice pod vedením Romana Kohoutkaa získala první místo a stala se absolutním vítězem soutěže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51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u w:val="single" w:color="auto"/>
          <w:color w:val="auto"/>
        </w:rPr>
        <w:t>Akce Brass Bandy (Miloslav Procházka):</w:t>
      </w:r>
    </w:p>
    <w:p>
      <w:pPr>
        <w:spacing w:after="0" w:line="131" w:lineRule="exact"/>
        <w:rPr>
          <w:sz w:val="20"/>
          <w:szCs w:val="20"/>
          <w:color w:val="auto"/>
        </w:rPr>
      </w:pPr>
    </w:p>
    <w:p>
      <w:pPr>
        <w:ind w:left="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4. – 5.5. Koncerty pro MŠ</w:t>
      </w:r>
    </w:p>
    <w:p>
      <w:pPr>
        <w:spacing w:after="0" w:line="165" w:lineRule="exact"/>
        <w:rPr>
          <w:sz w:val="20"/>
          <w:szCs w:val="20"/>
          <w:color w:val="auto"/>
        </w:rPr>
      </w:pPr>
    </w:p>
    <w:p>
      <w:pPr>
        <w:ind w:left="720" w:right="4220"/>
        <w:spacing w:after="0" w:line="36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22. 6. Oceńování žáků – hudební doprovod 30.5. ZUŠ Open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33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u w:val="single" w:color="auto"/>
          <w:color w:val="auto"/>
        </w:rPr>
        <w:t>Žáci hry na zobcovou a příčnou flétnu:</w:t>
      </w:r>
    </w:p>
    <w:p>
      <w:pPr>
        <w:spacing w:after="0" w:line="143" w:lineRule="exact"/>
        <w:rPr>
          <w:sz w:val="20"/>
          <w:szCs w:val="20"/>
          <w:color w:val="auto"/>
        </w:rPr>
      </w:pPr>
    </w:p>
    <w:p>
      <w:pPr>
        <w:ind w:left="780" w:right="4980"/>
        <w:spacing w:after="0" w:line="44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5.12. – Vánoční koncert Koryčany 15.12. - Vánoční koncert Brno</w:t>
      </w:r>
    </w:p>
    <w:p>
      <w:pPr>
        <w:ind w:left="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19.12. – Vánoční koncert Milotice</w:t>
      </w:r>
    </w:p>
    <w:p>
      <w:pPr>
        <w:spacing w:after="0" w:line="156" w:lineRule="exact"/>
        <w:rPr>
          <w:sz w:val="20"/>
          <w:szCs w:val="20"/>
          <w:color w:val="auto"/>
        </w:rPr>
      </w:pPr>
    </w:p>
    <w:p>
      <w:pPr>
        <w:ind w:left="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Leden – školní kolo soutěže MŠMT – Jarolíková, Hochmanová 1.místa</w:t>
      </w:r>
    </w:p>
    <w:p>
      <w:pPr>
        <w:spacing w:after="0" w:line="153" w:lineRule="exact"/>
        <w:rPr>
          <w:sz w:val="20"/>
          <w:szCs w:val="20"/>
          <w:color w:val="auto"/>
        </w:rPr>
      </w:pPr>
    </w:p>
    <w:p>
      <w:pPr>
        <w:ind w:left="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2.3. 2022 – Okresní kolo soutěže MŠMT – Jarolíková, Hochmanová -1. Místa</w:t>
      </w:r>
    </w:p>
    <w:p>
      <w:pPr>
        <w:spacing w:after="0" w:line="168" w:lineRule="exact"/>
        <w:rPr>
          <w:sz w:val="20"/>
          <w:szCs w:val="20"/>
          <w:color w:val="auto"/>
        </w:rPr>
      </w:pPr>
    </w:p>
    <w:p>
      <w:pPr>
        <w:ind w:left="780" w:right="20"/>
        <w:spacing w:after="0" w:line="34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24.4., 1.5. a 15.5. 2022 – Koncerty „ Faustýna“ se zpěvulenkami z Čeložnic, Zbořilová, Červínková, Něničková</w:t>
      </w:r>
    </w:p>
    <w:p>
      <w:pPr>
        <w:spacing w:after="0" w:line="32" w:lineRule="exact"/>
        <w:rPr>
          <w:sz w:val="20"/>
          <w:szCs w:val="20"/>
          <w:color w:val="auto"/>
        </w:rPr>
      </w:pPr>
    </w:p>
    <w:p>
      <w:pPr>
        <w:ind w:left="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4.a 5.5. 2022 – Koncerty pro MŠ</w:t>
      </w:r>
    </w:p>
    <w:p>
      <w:pPr>
        <w:spacing w:after="0" w:line="168" w:lineRule="exact"/>
        <w:rPr>
          <w:sz w:val="20"/>
          <w:szCs w:val="20"/>
          <w:color w:val="auto"/>
        </w:rPr>
      </w:pPr>
    </w:p>
    <w:p>
      <w:pPr>
        <w:ind w:left="780" w:right="20"/>
        <w:spacing w:after="0" w:line="34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červen: Jana Zbořilová –koncert s filharmoniky Brno v rámci projektu „Mozartovy děti“</w:t>
      </w:r>
    </w:p>
    <w:p>
      <w:pPr>
        <w:spacing w:after="0" w:line="194" w:lineRule="exact"/>
        <w:rPr>
          <w:sz w:val="20"/>
          <w:szCs w:val="20"/>
          <w:color w:val="auto"/>
        </w:rPr>
      </w:pPr>
    </w:p>
    <w:p>
      <w:pPr>
        <w:jc w:val="center"/>
        <w:ind w:righ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19</w:t>
      </w:r>
    </w:p>
    <w:p>
      <w:pPr>
        <w:sectPr>
          <w:pgSz w:w="11900" w:h="16838" w:orient="portrait"/>
          <w:cols w:equalWidth="0" w:num="1">
            <w:col w:w="9080"/>
          </w:cols>
          <w:pgMar w:left="1420" w:top="1432" w:right="1406" w:bottom="425" w:gutter="0" w:footer="0" w:header="0"/>
        </w:sectPr>
      </w:pPr>
    </w:p>
    <w:bookmarkStart w:id="19" w:name="page20"/>
    <w:bookmarkEnd w:id="19"/>
    <w:p>
      <w:pPr>
        <w:ind w:left="2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u w:val="single" w:color="auto"/>
          <w:color w:val="auto"/>
        </w:rPr>
        <w:t>Žáci hry na klarinet:</w:t>
      </w:r>
    </w:p>
    <w:p>
      <w:pPr>
        <w:spacing w:after="0" w:line="276" w:lineRule="exact"/>
        <w:rPr>
          <w:sz w:val="20"/>
          <w:szCs w:val="20"/>
          <w:color w:val="auto"/>
        </w:rPr>
      </w:pPr>
    </w:p>
    <w:p>
      <w:pPr>
        <w:ind w:left="722" w:hanging="364"/>
        <w:spacing w:after="0"/>
        <w:tabs>
          <w:tab w:leader="none" w:pos="722" w:val="left"/>
        </w:tabs>
        <w:numPr>
          <w:ilvl w:val="0"/>
          <w:numId w:val="20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spolupráce s MM Šardice</w:t>
      </w:r>
    </w:p>
    <w:p>
      <w:pPr>
        <w:spacing w:after="0" w:line="139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722" w:hanging="364"/>
        <w:spacing w:after="0"/>
        <w:tabs>
          <w:tab w:leader="none" w:pos="722" w:val="left"/>
        </w:tabs>
        <w:numPr>
          <w:ilvl w:val="0"/>
          <w:numId w:val="20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spolupráce s Yoof Jazz</w:t>
      </w:r>
    </w:p>
    <w:p>
      <w:pPr>
        <w:spacing w:after="0" w:line="148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722" w:right="206" w:hanging="364"/>
        <w:spacing w:after="0" w:line="350" w:lineRule="auto"/>
        <w:tabs>
          <w:tab w:leader="none" w:pos="722" w:val="left"/>
        </w:tabs>
        <w:numPr>
          <w:ilvl w:val="0"/>
          <w:numId w:val="20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červen – Anna Máčelová – koncert s filharmoniky Brno v rámci projektu Mozartovy děti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87" w:lineRule="exact"/>
        <w:rPr>
          <w:sz w:val="20"/>
          <w:szCs w:val="20"/>
          <w:color w:val="auto"/>
        </w:rPr>
      </w:pPr>
    </w:p>
    <w:p>
      <w:pPr>
        <w:ind w:left="2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u w:val="single" w:color="auto"/>
          <w:color w:val="auto"/>
        </w:rPr>
        <w:t>Mladá muzika Šardice (pod vedením Romana Kohoutka)</w:t>
      </w:r>
    </w:p>
    <w:p>
      <w:pPr>
        <w:spacing w:after="0" w:line="276" w:lineRule="exact"/>
        <w:rPr>
          <w:sz w:val="20"/>
          <w:szCs w:val="20"/>
          <w:color w:val="auto"/>
        </w:rPr>
      </w:pPr>
    </w:p>
    <w:p>
      <w:pPr>
        <w:ind w:left="242" w:hanging="242"/>
        <w:spacing w:after="0"/>
        <w:tabs>
          <w:tab w:leader="none" w:pos="242" w:val="left"/>
        </w:tabs>
        <w:numPr>
          <w:ilvl w:val="0"/>
          <w:numId w:val="21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9. 2021</w:t>
      </w: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Koncert Mutěnice – areál „Pod bůdama“</w:t>
      </w:r>
    </w:p>
    <w:p>
      <w:pPr>
        <w:spacing w:after="0" w:line="136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362" w:hanging="362"/>
        <w:spacing w:after="0"/>
        <w:tabs>
          <w:tab w:leader="none" w:pos="362" w:val="left"/>
        </w:tabs>
        <w:numPr>
          <w:ilvl w:val="0"/>
          <w:numId w:val="22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9. 2021   Sedlec u Mikulova Hudba na kole</w:t>
      </w:r>
    </w:p>
    <w:p>
      <w:pPr>
        <w:spacing w:after="0" w:line="139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362" w:hanging="362"/>
        <w:spacing w:after="0"/>
        <w:tabs>
          <w:tab w:leader="none" w:pos="362" w:val="left"/>
        </w:tabs>
        <w:numPr>
          <w:ilvl w:val="0"/>
          <w:numId w:val="23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10. 2021  Koncert + průvod Kyjov Den vzniku Československého státu</w:t>
      </w:r>
    </w:p>
    <w:p>
      <w:pPr>
        <w:spacing w:after="0" w:line="136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242" w:hanging="242"/>
        <w:spacing w:after="0"/>
        <w:tabs>
          <w:tab w:leader="none" w:pos="242" w:val="left"/>
        </w:tabs>
        <w:numPr>
          <w:ilvl w:val="0"/>
          <w:numId w:val="24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11. 2021   Seriál dechových hudeb KD Kyjov</w:t>
      </w:r>
    </w:p>
    <w:p>
      <w:pPr>
        <w:spacing w:after="0" w:line="139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362" w:hanging="362"/>
        <w:spacing w:after="0"/>
        <w:tabs>
          <w:tab w:leader="none" w:pos="362" w:val="left"/>
        </w:tabs>
        <w:numPr>
          <w:ilvl w:val="0"/>
          <w:numId w:val="25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12. 2021  Vánoční koncert kostel Šardice</w:t>
      </w:r>
    </w:p>
    <w:p>
      <w:pPr>
        <w:spacing w:after="0" w:line="136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362" w:hanging="362"/>
        <w:spacing w:after="0"/>
        <w:tabs>
          <w:tab w:leader="none" w:pos="362" w:val="left"/>
        </w:tabs>
        <w:numPr>
          <w:ilvl w:val="0"/>
          <w:numId w:val="26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12. 2021  Hraní u vánočního stromu Šardice</w:t>
      </w:r>
    </w:p>
    <w:p>
      <w:pPr>
        <w:spacing w:after="0" w:line="139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362" w:hanging="362"/>
        <w:spacing w:after="0"/>
        <w:tabs>
          <w:tab w:leader="none" w:pos="362" w:val="left"/>
        </w:tabs>
        <w:numPr>
          <w:ilvl w:val="0"/>
          <w:numId w:val="27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4. 2022   Stavění máje Kyjov</w:t>
      </w:r>
    </w:p>
    <w:p>
      <w:pPr>
        <w:spacing w:after="0" w:line="148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1422" w:right="486" w:hanging="1422"/>
        <w:spacing w:after="0" w:line="350" w:lineRule="auto"/>
        <w:tabs>
          <w:tab w:leader="none" w:pos="366" w:val="left"/>
        </w:tabs>
        <w:numPr>
          <w:ilvl w:val="0"/>
          <w:numId w:val="28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5. 2022 Soutěž dechových orchestrů Čermákovo Vysoké Mýto – první místo a absolutní vítěz soutěže</w:t>
      </w:r>
    </w:p>
    <w:p>
      <w:pPr>
        <w:spacing w:after="0" w:line="10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362" w:hanging="362"/>
        <w:spacing w:after="0"/>
        <w:tabs>
          <w:tab w:leader="none" w:pos="362" w:val="left"/>
        </w:tabs>
        <w:numPr>
          <w:ilvl w:val="0"/>
          <w:numId w:val="28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5. 2022   Koncert Rezidence Šardice – výročí Johana Gregora Mendela</w:t>
      </w:r>
    </w:p>
    <w:p>
      <w:pPr>
        <w:spacing w:after="0" w:line="139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362" w:hanging="362"/>
        <w:spacing w:after="0"/>
        <w:tabs>
          <w:tab w:leader="none" w:pos="362" w:val="left"/>
        </w:tabs>
        <w:numPr>
          <w:ilvl w:val="0"/>
          <w:numId w:val="29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5. 2022   Natáčení pro Český rozhlas Brno</w:t>
      </w:r>
    </w:p>
    <w:p>
      <w:pPr>
        <w:spacing w:after="0" w:line="136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362" w:hanging="362"/>
        <w:spacing w:after="0"/>
        <w:tabs>
          <w:tab w:leader="none" w:pos="362" w:val="left"/>
        </w:tabs>
        <w:numPr>
          <w:ilvl w:val="0"/>
          <w:numId w:val="30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5. 2022   Den otevřených dveří ZUŠ Kyjov</w:t>
      </w:r>
    </w:p>
    <w:p>
      <w:pPr>
        <w:spacing w:after="0" w:line="139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242" w:hanging="242"/>
        <w:spacing w:after="0"/>
        <w:tabs>
          <w:tab w:leader="none" w:pos="242" w:val="left"/>
        </w:tabs>
        <w:numPr>
          <w:ilvl w:val="0"/>
          <w:numId w:val="31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6. 2022</w:t>
      </w: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Přehlídka mládežnických dechových hudeb Šardice</w:t>
      </w:r>
    </w:p>
    <w:p>
      <w:pPr>
        <w:spacing w:after="0" w:line="136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362" w:hanging="362"/>
        <w:spacing w:after="0"/>
        <w:tabs>
          <w:tab w:leader="none" w:pos="362" w:val="left"/>
        </w:tabs>
        <w:numPr>
          <w:ilvl w:val="0"/>
          <w:numId w:val="32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6. 2022   Mozartovy děti Brno</w:t>
      </w:r>
    </w:p>
    <w:p>
      <w:pPr>
        <w:spacing w:after="0" w:line="139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362" w:hanging="362"/>
        <w:spacing w:after="0"/>
        <w:tabs>
          <w:tab w:leader="none" w:pos="362" w:val="left"/>
        </w:tabs>
        <w:numPr>
          <w:ilvl w:val="0"/>
          <w:numId w:val="33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6. 2022   Závěrečný koncert žáků detašovaného pracoviště ZUŠ Šardice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9" w:lineRule="exact"/>
        <w:rPr>
          <w:sz w:val="20"/>
          <w:szCs w:val="20"/>
          <w:color w:val="auto"/>
        </w:rPr>
      </w:pPr>
    </w:p>
    <w:p>
      <w:pPr>
        <w:jc w:val="center"/>
        <w:ind w:right="-14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20</w:t>
      </w:r>
    </w:p>
    <w:p>
      <w:pPr>
        <w:sectPr>
          <w:pgSz w:w="11900" w:h="16838" w:orient="portrait"/>
          <w:cols w:equalWidth="0" w:num="1">
            <w:col w:w="9048"/>
          </w:cols>
          <w:pgMar w:left="1418" w:top="1406" w:right="1440" w:bottom="425" w:gutter="0" w:footer="0" w:header="0"/>
        </w:sectPr>
      </w:pPr>
    </w:p>
    <w:bookmarkStart w:id="20" w:name="page21"/>
    <w:bookmarkEnd w:id="20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740410</wp:posOffset>
            </wp:positionH>
            <wp:positionV relativeFrom="page">
              <wp:posOffset>720725</wp:posOffset>
            </wp:positionV>
            <wp:extent cx="5759450" cy="916051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160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5" w:lineRule="exact"/>
        <w:rPr>
          <w:sz w:val="20"/>
          <w:szCs w:val="20"/>
          <w:color w:val="auto"/>
        </w:rPr>
      </w:pPr>
    </w:p>
    <w:p>
      <w:pPr>
        <w:jc w:val="center"/>
        <w:ind w:right="-1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21</w:t>
      </w:r>
    </w:p>
    <w:p>
      <w:pPr>
        <w:sectPr>
          <w:pgSz w:w="11900" w:h="16838" w:orient="portrait"/>
          <w:cols w:equalWidth="0" w:num="1">
            <w:col w:w="9026"/>
          </w:cols>
          <w:pgMar w:left="1440" w:top="1440" w:right="1440" w:bottom="447" w:gutter="0" w:footer="0" w:header="0"/>
        </w:sectPr>
      </w:pPr>
    </w:p>
    <w:bookmarkStart w:id="21" w:name="page22"/>
    <w:bookmarkEnd w:id="21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632460</wp:posOffset>
            </wp:positionH>
            <wp:positionV relativeFrom="page">
              <wp:posOffset>903605</wp:posOffset>
            </wp:positionV>
            <wp:extent cx="5742305" cy="872934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305" cy="8729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5" w:lineRule="exact"/>
        <w:rPr>
          <w:sz w:val="20"/>
          <w:szCs w:val="20"/>
          <w:color w:val="auto"/>
        </w:rPr>
      </w:pPr>
    </w:p>
    <w:p>
      <w:pPr>
        <w:jc w:val="center"/>
        <w:ind w:right="-1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22</w:t>
      </w:r>
    </w:p>
    <w:p>
      <w:pPr>
        <w:sectPr>
          <w:pgSz w:w="11900" w:h="16838" w:orient="portrait"/>
          <w:cols w:equalWidth="0" w:num="1">
            <w:col w:w="9026"/>
          </w:cols>
          <w:pgMar w:left="1440" w:top="1440" w:right="1440" w:bottom="447" w:gutter="0" w:footer="0" w:header="0"/>
        </w:sectPr>
      </w:pPr>
    </w:p>
    <w:bookmarkStart w:id="22" w:name="page23"/>
    <w:bookmarkEnd w:id="22"/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32" w:lineRule="exact"/>
        <w:rPr>
          <w:sz w:val="20"/>
          <w:szCs w:val="20"/>
          <w:color w:val="auto"/>
        </w:rPr>
      </w:pPr>
    </w:p>
    <w:p>
      <w:pPr>
        <w:ind w:left="3000" w:right="1380" w:hanging="1617"/>
        <w:spacing w:after="0" w:line="28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5"/>
          <w:szCs w:val="25"/>
          <w:b w:val="1"/>
          <w:bCs w:val="1"/>
          <w:color w:val="auto"/>
        </w:rPr>
        <w:t>8.5 Smyčcové oddělení a oddělení lidových nástrojů (vedoucí oddělení Leoš Černý)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05" w:lineRule="exact"/>
        <w:rPr>
          <w:sz w:val="20"/>
          <w:szCs w:val="20"/>
          <w:color w:val="auto"/>
        </w:rPr>
      </w:pPr>
    </w:p>
    <w:p>
      <w:pPr>
        <w:ind w:left="720" w:hanging="362"/>
        <w:spacing w:after="0" w:line="234" w:lineRule="auto"/>
        <w:tabs>
          <w:tab w:leader="none" w:pos="720" w:val="left"/>
        </w:tabs>
        <w:numPr>
          <w:ilvl w:val="0"/>
          <w:numId w:val="34"/>
        </w:numPr>
        <w:rPr>
          <w:rFonts w:ascii="Arial" w:cs="Arial" w:eastAsia="Arial" w:hAnsi="Arial"/>
          <w:sz w:val="26"/>
          <w:szCs w:val="26"/>
          <w:b w:val="1"/>
          <w:bCs w:val="1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žáci vystupují v rámci třídních přehrávek, koncertíků, komorních a souborových her</w:t>
      </w:r>
    </w:p>
    <w:p>
      <w:pPr>
        <w:spacing w:after="0" w:line="301" w:lineRule="exact"/>
        <w:rPr>
          <w:sz w:val="20"/>
          <w:szCs w:val="20"/>
          <w:color w:val="auto"/>
        </w:rPr>
      </w:pPr>
    </w:p>
    <w:p>
      <w:pPr>
        <w:ind w:left="3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u w:val="single" w:color="auto"/>
          <w:color w:val="auto"/>
        </w:rPr>
        <w:t>Soutěže:</w:t>
      </w:r>
    </w:p>
    <w:p>
      <w:pPr>
        <w:ind w:left="720" w:hanging="364"/>
        <w:spacing w:after="0" w:line="238" w:lineRule="auto"/>
        <w:tabs>
          <w:tab w:leader="none" w:pos="720" w:val="left"/>
        </w:tabs>
        <w:numPr>
          <w:ilvl w:val="0"/>
          <w:numId w:val="35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Soutěž MŠMT v lidových souborech a ve hře na cimbál</w:t>
      </w:r>
    </w:p>
    <w:p>
      <w:pPr>
        <w:spacing w:after="0" w:line="152" w:lineRule="exact"/>
        <w:rPr>
          <w:sz w:val="20"/>
          <w:szCs w:val="20"/>
          <w:color w:val="auto"/>
        </w:rPr>
      </w:pPr>
    </w:p>
    <w:p>
      <w:pPr>
        <w:ind w:left="1440" w:right="620" w:hanging="362"/>
        <w:spacing w:after="0" w:line="374" w:lineRule="auto"/>
        <w:tabs>
          <w:tab w:leader="none" w:pos="1440" w:val="left"/>
        </w:tabs>
        <w:numPr>
          <w:ilvl w:val="0"/>
          <w:numId w:val="36"/>
        </w:numPr>
        <w:rPr>
          <w:rFonts w:ascii="Arial" w:cs="Arial" w:eastAsia="Arial" w:hAnsi="Arial"/>
          <w:sz w:val="23"/>
          <w:szCs w:val="23"/>
          <w:b w:val="1"/>
          <w:bCs w:val="1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krajské kolo ve hře na cimbál: 2. místo Ema Zetková, Šimon Krist, Anna Frolcová a Tomáš Stejskal (pedagog A. Horehleď)</w:t>
      </w:r>
    </w:p>
    <w:p>
      <w:pPr>
        <w:spacing w:after="0" w:line="3" w:lineRule="exact"/>
        <w:rPr>
          <w:rFonts w:ascii="Arial" w:cs="Arial" w:eastAsia="Arial" w:hAnsi="Arial"/>
          <w:sz w:val="23"/>
          <w:szCs w:val="23"/>
          <w:b w:val="1"/>
          <w:bCs w:val="1"/>
          <w:color w:val="auto"/>
        </w:rPr>
      </w:pPr>
    </w:p>
    <w:p>
      <w:pPr>
        <w:ind w:left="1440" w:hanging="362"/>
        <w:spacing w:after="0"/>
        <w:tabs>
          <w:tab w:leader="none" w:pos="1440" w:val="left"/>
        </w:tabs>
        <w:numPr>
          <w:ilvl w:val="0"/>
          <w:numId w:val="36"/>
        </w:numPr>
        <w:rPr>
          <w:rFonts w:ascii="Arial" w:cs="Arial" w:eastAsia="Arial" w:hAnsi="Arial"/>
          <w:sz w:val="23"/>
          <w:szCs w:val="23"/>
          <w:b w:val="1"/>
          <w:bCs w:val="1"/>
          <w:color w:val="auto"/>
        </w:rPr>
      </w:pPr>
      <w:r>
        <w:rPr>
          <w:rFonts w:ascii="Arial" w:cs="Arial" w:eastAsia="Arial" w:hAnsi="Arial"/>
          <w:sz w:val="23"/>
          <w:szCs w:val="23"/>
          <w:b w:val="1"/>
          <w:bCs w:val="1"/>
          <w:color w:val="auto"/>
        </w:rPr>
        <w:t>celostátní kolo: 2. místo Malá i Velká cimbálová muzika (Petr Petrů)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0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u w:val="single" w:color="auto"/>
          <w:color w:val="auto"/>
        </w:rPr>
        <w:t>Akce Malé a velké cimbálové muziky (vedoucí Petr Petrů)</w:t>
      </w:r>
    </w:p>
    <w:p>
      <w:pPr>
        <w:spacing w:after="0" w:line="131" w:lineRule="exact"/>
        <w:rPr>
          <w:sz w:val="20"/>
          <w:szCs w:val="20"/>
          <w:color w:val="auto"/>
        </w:rPr>
      </w:pPr>
    </w:p>
    <w:p>
      <w:pPr>
        <w:ind w:left="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9/2021 Vystoupení na MKS Kyjov pro jubilanty</w:t>
      </w:r>
    </w:p>
    <w:p>
      <w:pPr>
        <w:spacing w:after="0" w:line="168" w:lineRule="exact"/>
        <w:rPr>
          <w:sz w:val="20"/>
          <w:szCs w:val="20"/>
          <w:color w:val="auto"/>
        </w:rPr>
      </w:pPr>
    </w:p>
    <w:p>
      <w:pPr>
        <w:ind w:left="780" w:right="340"/>
        <w:spacing w:after="0" w:line="346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12/2021 Vystoupení na MKS Kyjov na Vánočním koncertě hudebního a tanečního oboru</w:t>
      </w:r>
    </w:p>
    <w:p>
      <w:pPr>
        <w:spacing w:after="0" w:line="49" w:lineRule="exact"/>
        <w:rPr>
          <w:sz w:val="20"/>
          <w:szCs w:val="20"/>
          <w:color w:val="auto"/>
        </w:rPr>
      </w:pPr>
    </w:p>
    <w:p>
      <w:pPr>
        <w:jc w:val="both"/>
        <w:ind w:left="780" w:right="3740"/>
        <w:spacing w:after="0" w:line="44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3/2022 Okresní kolo soutěže lidových souborů 4/ 2022 Krajské kolo soutěže lidových souborů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5/2022 Vystoupení v Praze – Zbraslav v rámci ZUŠ OPEN a celostátní kolo soutěže</w:t>
      </w:r>
    </w:p>
    <w:p>
      <w:pPr>
        <w:spacing w:after="0" w:line="175" w:lineRule="exact"/>
        <w:rPr>
          <w:sz w:val="20"/>
          <w:szCs w:val="20"/>
          <w:color w:val="auto"/>
        </w:rPr>
      </w:pPr>
    </w:p>
    <w:p>
      <w:pPr>
        <w:ind w:left="7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MŠMT</w:t>
      </w:r>
    </w:p>
    <w:p>
      <w:pPr>
        <w:spacing w:after="0" w:line="128" w:lineRule="exact"/>
        <w:rPr>
          <w:sz w:val="20"/>
          <w:szCs w:val="20"/>
          <w:color w:val="auto"/>
        </w:rPr>
      </w:pPr>
    </w:p>
    <w:p>
      <w:pPr>
        <w:ind w:left="4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6/2022 Vystoupení Mikulov na přehlídce lidových souborů</w:t>
      </w:r>
    </w:p>
    <w:p>
      <w:pPr>
        <w:spacing w:after="0" w:line="176" w:lineRule="exact"/>
        <w:rPr>
          <w:sz w:val="20"/>
          <w:szCs w:val="20"/>
          <w:color w:val="auto"/>
        </w:rPr>
      </w:pPr>
    </w:p>
    <w:p>
      <w:pPr>
        <w:ind w:left="780" w:right="320" w:firstLine="368"/>
        <w:spacing w:after="0" w:line="420" w:lineRule="auto"/>
        <w:tabs>
          <w:tab w:leader="none" w:pos="1500" w:val="left"/>
        </w:tabs>
        <w:numPr>
          <w:ilvl w:val="1"/>
          <w:numId w:val="38"/>
        </w:numPr>
        <w:rPr>
          <w:rFonts w:ascii="Arial" w:cs="Arial" w:eastAsia="Arial" w:hAnsi="Arial"/>
          <w:sz w:val="22"/>
          <w:szCs w:val="22"/>
          <w:b w:val="1"/>
          <w:bCs w:val="1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Vystoupení v Brně na Svobodově náměstí v rámci projektu Mozartovy děti 8/2022 Vystoupení na akci Ždánické slavnosti –</w:t>
      </w: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 xml:space="preserve"> Histopedál</w:t>
      </w:r>
    </w:p>
    <w:p>
      <w:pPr>
        <w:spacing w:after="0" w:line="36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u w:val="single" w:color="auto"/>
          <w:color w:val="auto"/>
        </w:rPr>
        <w:t>Projekt Mozartovy děti</w:t>
      </w:r>
    </w:p>
    <w:p>
      <w:pPr>
        <w:spacing w:after="0" w:line="141" w:lineRule="exact"/>
        <w:rPr>
          <w:sz w:val="20"/>
          <w:szCs w:val="20"/>
          <w:color w:val="auto"/>
        </w:rPr>
      </w:pPr>
    </w:p>
    <w:p>
      <w:pPr>
        <w:ind w:left="720" w:right="180"/>
        <w:spacing w:after="0" w:line="43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6/2022 vystoupení sólistů Julie Fridrichové a Prokopa Neduchala s Filharmonií Brno v Besedním domě v rámci projektu Mozartovy děti (pedagog L. Černý)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7" w:lineRule="exact"/>
        <w:rPr>
          <w:sz w:val="20"/>
          <w:szCs w:val="20"/>
          <w:color w:val="auto"/>
        </w:r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23</w:t>
      </w:r>
    </w:p>
    <w:p>
      <w:pPr>
        <w:sectPr>
          <w:pgSz w:w="11900" w:h="16838" w:orient="portrait"/>
          <w:cols w:equalWidth="0" w:num="1">
            <w:col w:w="9060"/>
          </w:cols>
          <w:pgMar w:left="1420" w:top="1440" w:right="1426" w:bottom="425" w:gutter="0" w:footer="0" w:header="0"/>
        </w:sectPr>
      </w:pPr>
    </w:p>
    <w:bookmarkStart w:id="23" w:name="page24"/>
    <w:bookmarkEnd w:id="23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900430</wp:posOffset>
            </wp:positionH>
            <wp:positionV relativeFrom="page">
              <wp:posOffset>1623060</wp:posOffset>
            </wp:positionV>
            <wp:extent cx="5344795" cy="6914515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795" cy="6914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5" w:lineRule="exact"/>
        <w:rPr>
          <w:sz w:val="20"/>
          <w:szCs w:val="20"/>
          <w:color w:val="auto"/>
        </w:rPr>
      </w:pPr>
    </w:p>
    <w:p>
      <w:pPr>
        <w:jc w:val="center"/>
        <w:ind w:right="-1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24</w:t>
      </w:r>
    </w:p>
    <w:p>
      <w:pPr>
        <w:sectPr>
          <w:pgSz w:w="11900" w:h="16838" w:orient="portrait"/>
          <w:cols w:equalWidth="0" w:num="1">
            <w:col w:w="9026"/>
          </w:cols>
          <w:pgMar w:left="1440" w:top="1440" w:right="1440" w:bottom="447" w:gutter="0" w:footer="0" w:header="0"/>
        </w:sectPr>
      </w:pPr>
    </w:p>
    <w:bookmarkStart w:id="24" w:name="page25"/>
    <w:bookmarkEnd w:id="24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1665605</wp:posOffset>
            </wp:positionH>
            <wp:positionV relativeFrom="page">
              <wp:posOffset>720725</wp:posOffset>
            </wp:positionV>
            <wp:extent cx="4222750" cy="908177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750" cy="9081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5" w:lineRule="exact"/>
        <w:rPr>
          <w:sz w:val="20"/>
          <w:szCs w:val="20"/>
          <w:color w:val="auto"/>
        </w:rPr>
      </w:pPr>
    </w:p>
    <w:p>
      <w:pPr>
        <w:jc w:val="center"/>
        <w:ind w:right="-1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25</w:t>
      </w:r>
    </w:p>
    <w:p>
      <w:pPr>
        <w:sectPr>
          <w:pgSz w:w="11900" w:h="16838" w:orient="portrait"/>
          <w:cols w:equalWidth="0" w:num="1">
            <w:col w:w="9026"/>
          </w:cols>
          <w:pgMar w:left="1440" w:top="1440" w:right="1440" w:bottom="447" w:gutter="0" w:footer="0" w:header="0"/>
        </w:sectPr>
      </w:pPr>
    </w:p>
    <w:bookmarkStart w:id="25" w:name="page26"/>
    <w:bookmarkEnd w:id="25"/>
    <w:p>
      <w:pPr>
        <w:spacing w:after="0" w:line="4" w:lineRule="exact"/>
        <w:rPr>
          <w:sz w:val="20"/>
          <w:szCs w:val="20"/>
          <w:color w:val="auto"/>
        </w:rPr>
      </w:pPr>
    </w:p>
    <w:p>
      <w:pPr>
        <w:ind w:left="2580" w:right="2020" w:hanging="736"/>
        <w:spacing w:after="0" w:line="287" w:lineRule="auto"/>
        <w:tabs>
          <w:tab w:leader="none" w:pos="2560" w:val="left"/>
        </w:tabs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8.6</w:t>
      </w:r>
      <w:r>
        <w:rPr>
          <w:sz w:val="20"/>
          <w:szCs w:val="20"/>
          <w:color w:val="auto"/>
        </w:rPr>
        <w:tab/>
      </w:r>
      <w:r>
        <w:rPr>
          <w:rFonts w:ascii="Arial" w:cs="Arial" w:eastAsia="Arial" w:hAnsi="Arial"/>
          <w:sz w:val="25"/>
          <w:szCs w:val="25"/>
          <w:b w:val="1"/>
          <w:bCs w:val="1"/>
          <w:color w:val="auto"/>
        </w:rPr>
        <w:t xml:space="preserve">Oddělení strunných a bicích nástrojů </w:t>
      </w:r>
      <w:r>
        <w:rPr>
          <w:rFonts w:ascii="Arial" w:cs="Arial" w:eastAsia="Arial" w:hAnsi="Arial"/>
          <w:sz w:val="22"/>
          <w:szCs w:val="22"/>
          <w:b w:val="1"/>
          <w:bCs w:val="1"/>
          <w:color w:val="auto"/>
        </w:rPr>
        <w:t>(</w:t>
      </w:r>
      <w:r>
        <w:rPr>
          <w:rFonts w:ascii="Arial" w:cs="Arial" w:eastAsia="Arial" w:hAnsi="Arial"/>
          <w:sz w:val="25"/>
          <w:szCs w:val="25"/>
          <w:b w:val="1"/>
          <w:bCs w:val="1"/>
          <w:color w:val="auto"/>
        </w:rPr>
        <w:t>Vítězslav Začal a Miloslav Černý)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2" w:lineRule="exact"/>
        <w:rPr>
          <w:sz w:val="20"/>
          <w:szCs w:val="20"/>
          <w:color w:val="auto"/>
        </w:rPr>
      </w:pPr>
    </w:p>
    <w:p>
      <w:pPr>
        <w:ind w:left="700" w:hanging="362"/>
        <w:spacing w:after="0" w:line="350" w:lineRule="auto"/>
        <w:tabs>
          <w:tab w:leader="none" w:pos="700" w:val="left"/>
        </w:tabs>
        <w:numPr>
          <w:ilvl w:val="0"/>
          <w:numId w:val="40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žáci se pravidelně zúčastňují přehrávek, koncertíků, absolventských koncertů i vystoupení pro zřizovatele (město Kyjov)</w:t>
      </w:r>
    </w:p>
    <w:p>
      <w:pPr>
        <w:spacing w:after="0" w:line="23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700" w:hanging="362"/>
        <w:spacing w:after="0" w:line="350" w:lineRule="auto"/>
        <w:tabs>
          <w:tab w:leader="none" w:pos="700" w:val="left"/>
        </w:tabs>
        <w:numPr>
          <w:ilvl w:val="0"/>
          <w:numId w:val="40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Velmi aktivní je především soubor Yoof Jazz, v rámci kterého působí žáci napříč studijními zaměřeními, základem jsou kytary a bicí</w:t>
      </w:r>
    </w:p>
    <w:p>
      <w:pPr>
        <w:spacing w:after="0" w:line="265" w:lineRule="exact"/>
        <w:rPr>
          <w:sz w:val="20"/>
          <w:szCs w:val="20"/>
          <w:color w:val="auto"/>
        </w:rPr>
      </w:pPr>
    </w:p>
    <w:p>
      <w:pPr>
        <w:ind w:left="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2"/>
          <w:szCs w:val="22"/>
          <w:b w:val="1"/>
          <w:bCs w:val="1"/>
          <w:u w:val="single" w:color="auto"/>
          <w:color w:val="auto"/>
        </w:rPr>
        <w:t>Akce Yoof Jazz (vedoucí Vítězslav Začal)</w:t>
      </w:r>
    </w:p>
    <w:p>
      <w:pPr>
        <w:spacing w:after="0" w:line="243" w:lineRule="exact"/>
        <w:rPr>
          <w:sz w:val="20"/>
          <w:szCs w:val="20"/>
          <w:color w:val="auto"/>
        </w:rPr>
      </w:pPr>
    </w:p>
    <w:p>
      <w:pPr>
        <w:ind w:left="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18.9.2021 – Zažít Kyjov jinak – koncert na Nám. Hrdinů</w:t>
      </w:r>
    </w:p>
    <w:p>
      <w:pPr>
        <w:spacing w:after="0" w:line="156" w:lineRule="exact"/>
        <w:rPr>
          <w:sz w:val="20"/>
          <w:szCs w:val="20"/>
          <w:color w:val="auto"/>
        </w:rPr>
      </w:pPr>
    </w:p>
    <w:p>
      <w:pPr>
        <w:ind w:left="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13.-15.12.2021 – vystoupení na baletním představení na DK Kyjov</w:t>
      </w:r>
    </w:p>
    <w:p>
      <w:pPr>
        <w:spacing w:after="0" w:line="168" w:lineRule="exact"/>
        <w:rPr>
          <w:sz w:val="20"/>
          <w:szCs w:val="20"/>
          <w:color w:val="auto"/>
        </w:rPr>
      </w:pPr>
    </w:p>
    <w:p>
      <w:pPr>
        <w:ind w:left="700" w:right="300"/>
        <w:spacing w:after="0" w:line="449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19.12. 2021 – Vánoční koncert na střeše DK, streamovaný a vysílaný televizí TVS 21.12.2021 – Vystoupení na Vánočních trzích Hodonín (na poslední chvíli zrušeno)</w:t>
      </w:r>
    </w:p>
    <w:p>
      <w:pPr>
        <w:spacing w:after="0" w:line="1" w:lineRule="exact"/>
        <w:rPr>
          <w:sz w:val="20"/>
          <w:szCs w:val="20"/>
          <w:color w:val="auto"/>
        </w:rPr>
      </w:pPr>
    </w:p>
    <w:p>
      <w:pPr>
        <w:ind w:left="700"/>
        <w:spacing w:after="0" w:line="34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V prosinci jsme také nahráli vánoční videoklip, který jsme používali jako PF 2022 na kanále YouTube</w:t>
      </w:r>
    </w:p>
    <w:p>
      <w:pPr>
        <w:spacing w:after="0" w:line="44" w:lineRule="exact"/>
        <w:rPr>
          <w:sz w:val="20"/>
          <w:szCs w:val="20"/>
          <w:color w:val="auto"/>
        </w:rPr>
      </w:pPr>
    </w:p>
    <w:p>
      <w:pPr>
        <w:ind w:left="700" w:right="640"/>
        <w:spacing w:after="0" w:line="36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30.3.2022 – Z pohádky do pohádky DK Ždánice – byli jsme hosté ZUŠ Ždánice 8.5.2022 – Den matek – Bohuslavice</w:t>
      </w:r>
    </w:p>
    <w:p>
      <w:pPr>
        <w:spacing w:after="0" w:line="12" w:lineRule="exact"/>
        <w:rPr>
          <w:sz w:val="20"/>
          <w:szCs w:val="20"/>
          <w:color w:val="auto"/>
        </w:rPr>
      </w:pPr>
    </w:p>
    <w:p>
      <w:pPr>
        <w:ind w:left="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30.5.2022 – ZUŠ Open – zahrada ZUŠ Kyjov</w:t>
      </w:r>
    </w:p>
    <w:p>
      <w:pPr>
        <w:spacing w:after="0" w:line="165" w:lineRule="exact"/>
        <w:rPr>
          <w:sz w:val="20"/>
          <w:szCs w:val="20"/>
          <w:color w:val="auto"/>
        </w:rPr>
      </w:pPr>
    </w:p>
    <w:p>
      <w:pPr>
        <w:jc w:val="both"/>
        <w:ind w:left="700"/>
        <w:spacing w:after="0" w:line="45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7.6.2022 – JazzFest Brno on the Road – koncert původně v parku, přeložen do MK Baru 10.6.2022 – Muzejní noc – koncert v kyjovském Muzeu společně s kapelou Empiric</w:t>
      </w:r>
    </w:p>
    <w:p>
      <w:pPr>
        <w:ind w:left="7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Jazz</w:t>
      </w:r>
    </w:p>
    <w:p>
      <w:pPr>
        <w:spacing w:after="0" w:line="128" w:lineRule="exact"/>
        <w:rPr>
          <w:sz w:val="20"/>
          <w:szCs w:val="20"/>
          <w:color w:val="auto"/>
        </w:rPr>
      </w:pPr>
    </w:p>
    <w:p>
      <w:pPr>
        <w:ind w:left="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19.6.2022 – Nám Svobody Brno – Mozartovy děti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286385</wp:posOffset>
            </wp:positionH>
            <wp:positionV relativeFrom="paragraph">
              <wp:posOffset>369570</wp:posOffset>
            </wp:positionV>
            <wp:extent cx="5459095" cy="242316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095" cy="24231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8" w:lineRule="exact"/>
        <w:rPr>
          <w:sz w:val="20"/>
          <w:szCs w:val="20"/>
          <w:color w:val="auto"/>
        </w:rPr>
      </w:pPr>
    </w:p>
    <w:p>
      <w:pPr>
        <w:jc w:val="center"/>
        <w:ind w:righ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26</w:t>
      </w:r>
    </w:p>
    <w:p>
      <w:pPr>
        <w:sectPr>
          <w:pgSz w:w="11900" w:h="16838" w:orient="portrait"/>
          <w:cols w:equalWidth="0" w:num="1">
            <w:col w:w="9040"/>
          </w:cols>
          <w:pgMar w:left="1440" w:top="1440" w:right="1426" w:bottom="425" w:gutter="0" w:footer="0" w:header="0"/>
        </w:sectPr>
      </w:pPr>
    </w:p>
    <w:bookmarkStart w:id="26" w:name="page27"/>
    <w:bookmarkEnd w:id="26"/>
    <w:p>
      <w:pPr>
        <w:ind w:left="5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6"/>
          <w:szCs w:val="26"/>
          <w:b w:val="1"/>
          <w:bCs w:val="1"/>
          <w:color w:val="auto"/>
        </w:rPr>
        <w:t>8.7  Taneční obor (pod vedením Hany Achilles a Jitky Adamíkové)</w:t>
      </w:r>
    </w:p>
    <w:p>
      <w:pPr>
        <w:spacing w:after="0" w:line="332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u w:val="single" w:color="auto"/>
          <w:color w:val="auto"/>
        </w:rPr>
        <w:t>Soutěže</w:t>
      </w: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:</w:t>
      </w:r>
    </w:p>
    <w:p>
      <w:pPr>
        <w:spacing w:after="0" w:line="12" w:lineRule="exact"/>
        <w:rPr>
          <w:sz w:val="20"/>
          <w:szCs w:val="20"/>
          <w:color w:val="auto"/>
        </w:rPr>
      </w:pPr>
    </w:p>
    <w:p>
      <w:pPr>
        <w:ind w:left="720" w:hanging="362"/>
        <w:spacing w:after="0"/>
        <w:tabs>
          <w:tab w:leader="none" w:pos="720" w:val="left"/>
        </w:tabs>
        <w:numPr>
          <w:ilvl w:val="0"/>
          <w:numId w:val="42"/>
        </w:numPr>
        <w:rPr>
          <w:rFonts w:ascii="Arial" w:cs="Arial" w:eastAsia="Arial" w:hAnsi="Arial"/>
          <w:sz w:val="21"/>
          <w:szCs w:val="21"/>
          <w:b w:val="1"/>
          <w:bCs w:val="1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žákyně tanečního oboru se zúčastnily soutěžní přehlídky MŠMT tanečního oboru</w:t>
      </w:r>
    </w:p>
    <w:p>
      <w:pPr>
        <w:spacing w:after="0" w:line="171" w:lineRule="exact"/>
        <w:rPr>
          <w:rFonts w:ascii="Arial" w:cs="Arial" w:eastAsia="Arial" w:hAnsi="Arial"/>
          <w:sz w:val="21"/>
          <w:szCs w:val="21"/>
          <w:b w:val="1"/>
          <w:bCs w:val="1"/>
          <w:color w:val="auto"/>
        </w:rPr>
      </w:pPr>
    </w:p>
    <w:p>
      <w:pPr>
        <w:ind w:left="720" w:right="326" w:hanging="362"/>
        <w:spacing w:after="0" w:line="350" w:lineRule="auto"/>
        <w:tabs>
          <w:tab w:leader="none" w:pos="720" w:val="left"/>
        </w:tabs>
        <w:numPr>
          <w:ilvl w:val="0"/>
          <w:numId w:val="42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V okresním kole získaly žákyně jedno bronzové, dvě stříbrná pásma a jedno pásmo zlaté s postupem</w:t>
      </w:r>
    </w:p>
    <w:p>
      <w:pPr>
        <w:spacing w:after="0" w:line="23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720" w:right="266" w:hanging="362"/>
        <w:spacing w:after="0" w:line="468" w:lineRule="auto"/>
        <w:tabs>
          <w:tab w:leader="none" w:pos="720" w:val="left"/>
        </w:tabs>
        <w:numPr>
          <w:ilvl w:val="0"/>
          <w:numId w:val="42"/>
        </w:numPr>
        <w:rPr>
          <w:rFonts w:ascii="Arial" w:cs="Arial" w:eastAsia="Arial" w:hAnsi="Arial"/>
          <w:sz w:val="20"/>
          <w:szCs w:val="20"/>
          <w:b w:val="1"/>
          <w:bCs w:val="1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žákyně 7. ročníku a II. cyklu získaly první místo také v krajském kole a ocenění za rytmičnost, muzikalitu a invenci v ústředním nesoutěžním kole v Karlových Varech</w:t>
      </w:r>
    </w:p>
    <w:p>
      <w:pPr>
        <w:spacing w:after="0" w:line="334" w:lineRule="exact"/>
        <w:rPr>
          <w:sz w:val="20"/>
          <w:szCs w:val="20"/>
          <w:color w:val="auto"/>
        </w:rPr>
      </w:pPr>
    </w:p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u w:val="single" w:color="auto"/>
          <w:color w:val="auto"/>
        </w:rPr>
        <w:t>Další akce a vystoupení tanečního oboru:</w:t>
      </w:r>
    </w:p>
    <w:p>
      <w:pPr>
        <w:spacing w:after="0" w:line="149" w:lineRule="exact"/>
        <w:rPr>
          <w:sz w:val="20"/>
          <w:szCs w:val="20"/>
          <w:color w:val="auto"/>
        </w:rPr>
      </w:pPr>
    </w:p>
    <w:p>
      <w:pPr>
        <w:ind w:left="720" w:right="126" w:hanging="362"/>
        <w:spacing w:after="0" w:line="350" w:lineRule="auto"/>
        <w:tabs>
          <w:tab w:leader="none" w:pos="720" w:val="left"/>
        </w:tabs>
        <w:numPr>
          <w:ilvl w:val="0"/>
          <w:numId w:val="43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Spolupráce na muzikálu Planety (premiéra na MKS Kyjov, reprízy i v MKS Hodonín a kyjovském parku)</w:t>
      </w:r>
    </w:p>
    <w:p>
      <w:pPr>
        <w:spacing w:after="0" w:line="10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720" w:hanging="362"/>
        <w:spacing w:after="0"/>
        <w:tabs>
          <w:tab w:leader="none" w:pos="720" w:val="left"/>
        </w:tabs>
        <w:numPr>
          <w:ilvl w:val="0"/>
          <w:numId w:val="43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12/2022 Vánoční taneční vystoupení</w:t>
      </w:r>
    </w:p>
    <w:p>
      <w:pPr>
        <w:spacing w:after="0" w:line="151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720" w:hanging="362"/>
        <w:spacing w:after="0"/>
        <w:tabs>
          <w:tab w:leader="none" w:pos="720" w:val="left"/>
        </w:tabs>
        <w:numPr>
          <w:ilvl w:val="0"/>
          <w:numId w:val="43"/>
        </w:numPr>
        <w:rPr>
          <w:rFonts w:ascii="Arial" w:cs="Arial" w:eastAsia="Arial" w:hAnsi="Arial"/>
          <w:sz w:val="21"/>
          <w:szCs w:val="21"/>
          <w:b w:val="1"/>
          <w:bCs w:val="1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6/2022 Závěrečné taneční vystoupení se slavným Otvíráním studánek B. Martinů</w:t>
      </w:r>
    </w:p>
    <w:p>
      <w:pPr>
        <w:spacing w:after="0" w:line="171" w:lineRule="exact"/>
        <w:rPr>
          <w:rFonts w:ascii="Arial" w:cs="Arial" w:eastAsia="Arial" w:hAnsi="Arial"/>
          <w:sz w:val="21"/>
          <w:szCs w:val="21"/>
          <w:b w:val="1"/>
          <w:bCs w:val="1"/>
          <w:color w:val="auto"/>
        </w:rPr>
      </w:pPr>
    </w:p>
    <w:p>
      <w:pPr>
        <w:ind w:left="720" w:right="126" w:hanging="362"/>
        <w:spacing w:after="0" w:line="354" w:lineRule="auto"/>
        <w:tabs>
          <w:tab w:leader="none" w:pos="720" w:val="left"/>
        </w:tabs>
        <w:numPr>
          <w:ilvl w:val="0"/>
          <w:numId w:val="43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Důležitou součástí aktivit tanečního oboru bylo nafocení portfolia pro soutěže a přehlídky tanečního oboru a také profesionálních fotografií pro propagační materiály na další vystoupení tanečního oboru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485140</wp:posOffset>
            </wp:positionH>
            <wp:positionV relativeFrom="paragraph">
              <wp:posOffset>212090</wp:posOffset>
            </wp:positionV>
            <wp:extent cx="5672455" cy="428371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455" cy="4283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15" w:lineRule="exact"/>
        <w:rPr>
          <w:sz w:val="20"/>
          <w:szCs w:val="20"/>
          <w:color w:val="auto"/>
        </w:rPr>
      </w:pPr>
    </w:p>
    <w:p>
      <w:pPr>
        <w:jc w:val="center"/>
        <w:ind w:right="-1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27</w:t>
      </w:r>
    </w:p>
    <w:p>
      <w:pPr>
        <w:sectPr>
          <w:pgSz w:w="11900" w:h="16838" w:orient="portrait"/>
          <w:cols w:equalWidth="0" w:num="1">
            <w:col w:w="9046"/>
          </w:cols>
          <w:pgMar w:left="1420" w:top="1144" w:right="1440" w:bottom="425" w:gutter="0" w:footer="0" w:header="0"/>
        </w:sectPr>
      </w:pPr>
    </w:p>
    <w:bookmarkStart w:id="27" w:name="page28"/>
    <w:bookmarkEnd w:id="27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1351915</wp:posOffset>
            </wp:positionH>
            <wp:positionV relativeFrom="page">
              <wp:posOffset>720725</wp:posOffset>
            </wp:positionV>
            <wp:extent cx="5064125" cy="799655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125" cy="7996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5" w:lineRule="exact"/>
        <w:rPr>
          <w:sz w:val="20"/>
          <w:szCs w:val="20"/>
          <w:color w:val="auto"/>
        </w:rPr>
      </w:pPr>
    </w:p>
    <w:p>
      <w:pPr>
        <w:jc w:val="center"/>
        <w:ind w:right="-1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28</w:t>
      </w:r>
    </w:p>
    <w:p>
      <w:pPr>
        <w:sectPr>
          <w:pgSz w:w="11900" w:h="16838" w:orient="portrait"/>
          <w:cols w:equalWidth="0" w:num="1">
            <w:col w:w="9026"/>
          </w:cols>
          <w:pgMar w:left="1440" w:top="1440" w:right="1440" w:bottom="447" w:gutter="0" w:footer="0" w:header="0"/>
        </w:sectPr>
      </w:pPr>
    </w:p>
    <w:bookmarkStart w:id="28" w:name="page29"/>
    <w:bookmarkEnd w:id="28"/>
    <w:p>
      <w:pPr>
        <w:ind w:left="3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8.8  Výtvarný obor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ind w:left="35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(Dagmar Pucharová)</w:t>
      </w:r>
    </w:p>
    <w:p>
      <w:pPr>
        <w:spacing w:after="0" w:line="285" w:lineRule="exact"/>
        <w:rPr>
          <w:sz w:val="20"/>
          <w:szCs w:val="20"/>
          <w:color w:val="auto"/>
        </w:rPr>
      </w:pPr>
    </w:p>
    <w:p>
      <w:pPr>
        <w:ind w:left="700" w:hanging="364"/>
        <w:spacing w:after="0" w:line="348" w:lineRule="auto"/>
        <w:tabs>
          <w:tab w:leader="none" w:pos="700" w:val="left"/>
        </w:tabs>
        <w:numPr>
          <w:ilvl w:val="0"/>
          <w:numId w:val="44"/>
        </w:numPr>
        <w:rPr>
          <w:rFonts w:ascii="Arial" w:cs="Arial" w:eastAsia="Arial" w:hAnsi="Arial"/>
          <w:sz w:val="24"/>
          <w:szCs w:val="24"/>
          <w:b w:val="1"/>
          <w:bCs w:val="1"/>
          <w:color w:val="201F1E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201F1E"/>
        </w:rPr>
        <w:t>září – prosinec: příprava žáků na talentové příjmací zkoušky. Úspěšně složíli a byli přijati žáci (viz. žáci přijatí na školy s uměleckou profilací)</w:t>
      </w:r>
    </w:p>
    <w:p>
      <w:pPr>
        <w:spacing w:after="0" w:line="27" w:lineRule="exact"/>
        <w:rPr>
          <w:rFonts w:ascii="Arial" w:cs="Arial" w:eastAsia="Arial" w:hAnsi="Arial"/>
          <w:sz w:val="24"/>
          <w:szCs w:val="24"/>
          <w:b w:val="1"/>
          <w:bCs w:val="1"/>
          <w:color w:val="201F1E"/>
        </w:rPr>
      </w:pPr>
    </w:p>
    <w:p>
      <w:pPr>
        <w:ind w:left="700" w:hanging="364"/>
        <w:spacing w:after="0" w:line="411" w:lineRule="auto"/>
        <w:tabs>
          <w:tab w:leader="none" w:pos="700" w:val="left"/>
        </w:tabs>
        <w:numPr>
          <w:ilvl w:val="0"/>
          <w:numId w:val="44"/>
        </w:numPr>
        <w:rPr>
          <w:rFonts w:ascii="Arial" w:cs="Arial" w:eastAsia="Arial" w:hAnsi="Arial"/>
          <w:sz w:val="21"/>
          <w:szCs w:val="21"/>
          <w:b w:val="1"/>
          <w:bCs w:val="1"/>
          <w:color w:val="201F1E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201F1E"/>
        </w:rPr>
        <w:t>leden- duben příprava výstavy PUTOVÁNÍ BARNABÁŠE, příprava mobilní výstavy, vystaveno 1.4.2022 a využito v rámci výchovných koncertů a dne otevřených dveří</w:t>
      </w:r>
    </w:p>
    <w:p>
      <w:pPr>
        <w:ind w:left="700" w:hanging="364"/>
        <w:spacing w:after="0"/>
        <w:tabs>
          <w:tab w:leader="none" w:pos="700" w:val="left"/>
        </w:tabs>
        <w:numPr>
          <w:ilvl w:val="0"/>
          <w:numId w:val="44"/>
        </w:numPr>
        <w:rPr>
          <w:rFonts w:ascii="Arial" w:cs="Arial" w:eastAsia="Arial" w:hAnsi="Arial"/>
          <w:sz w:val="24"/>
          <w:szCs w:val="24"/>
          <w:b w:val="1"/>
          <w:bCs w:val="1"/>
          <w:color w:val="201F1E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201F1E"/>
        </w:rPr>
        <w:t>Duben – květen výtvarný projekt RAUT, příprava výstavy¨</w:t>
      </w:r>
    </w:p>
    <w:p>
      <w:pPr>
        <w:spacing w:after="0" w:line="136" w:lineRule="exact"/>
        <w:rPr>
          <w:rFonts w:ascii="Arial" w:cs="Arial" w:eastAsia="Arial" w:hAnsi="Arial"/>
          <w:sz w:val="24"/>
          <w:szCs w:val="24"/>
          <w:b w:val="1"/>
          <w:bCs w:val="1"/>
          <w:color w:val="201F1E"/>
        </w:rPr>
      </w:pPr>
    </w:p>
    <w:p>
      <w:pPr>
        <w:ind w:left="700" w:hanging="364"/>
        <w:spacing w:after="0"/>
        <w:tabs>
          <w:tab w:leader="none" w:pos="700" w:val="left"/>
        </w:tabs>
        <w:numPr>
          <w:ilvl w:val="0"/>
          <w:numId w:val="44"/>
        </w:numPr>
        <w:rPr>
          <w:rFonts w:ascii="Arial" w:cs="Arial" w:eastAsia="Arial" w:hAnsi="Arial"/>
          <w:sz w:val="24"/>
          <w:szCs w:val="24"/>
          <w:b w:val="1"/>
          <w:bCs w:val="1"/>
          <w:color w:val="201F1E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201F1E"/>
        </w:rPr>
        <w:t>vernisáž 16.6. 2022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553085</wp:posOffset>
            </wp:positionH>
            <wp:positionV relativeFrom="paragraph">
              <wp:posOffset>265430</wp:posOffset>
            </wp:positionV>
            <wp:extent cx="5003165" cy="607314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165" cy="6073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57" w:lineRule="exact"/>
        <w:rPr>
          <w:sz w:val="20"/>
          <w:szCs w:val="20"/>
          <w:color w:val="auto"/>
        </w:rPr>
      </w:pPr>
    </w:p>
    <w:p>
      <w:pPr>
        <w:jc w:val="center"/>
        <w:ind w:righ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29</w:t>
      </w:r>
    </w:p>
    <w:p>
      <w:pPr>
        <w:sectPr>
          <w:pgSz w:w="11900" w:h="16838" w:orient="portrait"/>
          <w:cols w:equalWidth="0" w:num="1">
            <w:col w:w="9040"/>
          </w:cols>
          <w:pgMar w:left="1440" w:top="1132" w:right="1426" w:bottom="425" w:gutter="0" w:footer="0" w:header="0"/>
        </w:sectPr>
      </w:pPr>
    </w:p>
    <w:bookmarkStart w:id="29" w:name="page30"/>
    <w:bookmarkEnd w:id="29"/>
    <w:p>
      <w:pPr>
        <w:ind w:left="26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8.9  Literárně-dramatický obor</w:t>
      </w:r>
    </w:p>
    <w:p>
      <w:pPr>
        <w:ind w:left="388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(Lucie Škrlová)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4" w:lineRule="exact"/>
        <w:rPr>
          <w:sz w:val="20"/>
          <w:szCs w:val="20"/>
          <w:color w:val="auto"/>
        </w:rPr>
      </w:pPr>
    </w:p>
    <w:p>
      <w:pPr>
        <w:ind w:left="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18.11.-ZUŠ Kyjov-Koncertík, Nikola Bulová.</w:t>
      </w:r>
    </w:p>
    <w:p>
      <w:pPr>
        <w:spacing w:after="0" w:line="168" w:lineRule="exact"/>
        <w:rPr>
          <w:sz w:val="20"/>
          <w:szCs w:val="20"/>
          <w:color w:val="auto"/>
        </w:rPr>
      </w:pPr>
    </w:p>
    <w:p>
      <w:pPr>
        <w:ind w:left="700" w:right="966"/>
        <w:spacing w:after="0" w:line="363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14.12.,15.12.,-Vystoupení ZUŠ na MKS Kyjov +LDO-N.Bulová+ žáci LDO 17.12.Soustředění LDO-C.Goldoni-Sluha dvou pánů</w:t>
      </w:r>
    </w:p>
    <w:p>
      <w:pPr>
        <w:spacing w:after="0" w:line="26" w:lineRule="exact"/>
        <w:rPr>
          <w:sz w:val="20"/>
          <w:szCs w:val="20"/>
          <w:color w:val="auto"/>
        </w:rPr>
      </w:pPr>
    </w:p>
    <w:p>
      <w:pPr>
        <w:ind w:left="700" w:right="4146"/>
        <w:spacing w:after="0" w:line="428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26.1.,22.6., ZUŠ Kyjov-Předváděčky LDO 22.3.-ZUŠ Kyjov-Koncertík+žáci LDO</w:t>
      </w:r>
    </w:p>
    <w:p>
      <w:pPr>
        <w:ind w:left="700" w:right="886"/>
        <w:spacing w:after="0" w:line="365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29.4.Vystoupení v Městské Knihovně Kyjov-N.Bulová:T.S.Eliot-Myšilofeles 4.5.,5.5., ZUŠ Kyjov-Nábor pro MŠ-žáci LDO</w:t>
      </w:r>
    </w:p>
    <w:p>
      <w:pPr>
        <w:spacing w:after="0" w:line="12" w:lineRule="exact"/>
        <w:rPr>
          <w:sz w:val="20"/>
          <w:szCs w:val="20"/>
          <w:color w:val="auto"/>
        </w:rPr>
      </w:pPr>
    </w:p>
    <w:p>
      <w:pPr>
        <w:ind w:left="34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13.6.,14.6.-Vystoupení TO+LDO na MKS Kyjov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187325</wp:posOffset>
            </wp:positionH>
            <wp:positionV relativeFrom="paragraph">
              <wp:posOffset>200660</wp:posOffset>
            </wp:positionV>
            <wp:extent cx="5515610" cy="584136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610" cy="5841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78" w:lineRule="exact"/>
        <w:rPr>
          <w:sz w:val="20"/>
          <w:szCs w:val="20"/>
          <w:color w:val="auto"/>
        </w:rPr>
      </w:pPr>
    </w:p>
    <w:p>
      <w:pPr>
        <w:jc w:val="center"/>
        <w:ind w:right="6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30</w:t>
      </w:r>
    </w:p>
    <w:p>
      <w:pPr>
        <w:sectPr>
          <w:pgSz w:w="11900" w:h="16838" w:orient="portrait"/>
          <w:cols w:equalWidth="0" w:num="1">
            <w:col w:w="9026"/>
          </w:cols>
          <w:pgMar w:left="1440" w:top="1432" w:right="1440" w:bottom="425" w:gutter="0" w:footer="0" w:header="0"/>
        </w:sectPr>
      </w:pPr>
    </w:p>
    <w:bookmarkStart w:id="30" w:name="page31"/>
    <w:bookmarkEnd w:id="30"/>
    <w:p>
      <w:pPr>
        <w:ind w:left="1220" w:hanging="502"/>
        <w:spacing w:after="0"/>
        <w:tabs>
          <w:tab w:leader="none" w:pos="1220" w:val="left"/>
        </w:tabs>
        <w:numPr>
          <w:ilvl w:val="0"/>
          <w:numId w:val="46"/>
        </w:numPr>
        <w:rPr>
          <w:rFonts w:ascii="Arial" w:cs="Arial" w:eastAsia="Arial" w:hAnsi="Arial"/>
          <w:sz w:val="30"/>
          <w:szCs w:val="30"/>
          <w:b w:val="1"/>
          <w:bCs w:val="1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Zpráva o hospodaření za kalendářní roky 2021 a 2022</w:t>
      </w:r>
    </w:p>
    <w:p>
      <w:pPr>
        <w:spacing w:after="0" w:line="2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column">
              <wp:posOffset>-144145</wp:posOffset>
            </wp:positionH>
            <wp:positionV relativeFrom="paragraph">
              <wp:posOffset>46990</wp:posOffset>
            </wp:positionV>
            <wp:extent cx="6148070" cy="868680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8070" cy="868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82" w:lineRule="exact"/>
        <w:rPr>
          <w:sz w:val="20"/>
          <w:szCs w:val="20"/>
          <w:color w:val="auto"/>
        </w:rPr>
      </w:pPr>
    </w:p>
    <w:p>
      <w:pPr>
        <w:jc w:val="center"/>
        <w:ind w:right="6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31</w:t>
      </w:r>
    </w:p>
    <w:p>
      <w:pPr>
        <w:sectPr>
          <w:pgSz w:w="11900" w:h="16838" w:orient="portrait"/>
          <w:cols w:equalWidth="0" w:num="1">
            <w:col w:w="9026"/>
          </w:cols>
          <w:pgMar w:left="1440" w:top="1126" w:right="1440" w:bottom="425" w:gutter="0" w:footer="0" w:header="0"/>
        </w:sectPr>
      </w:pPr>
    </w:p>
    <w:bookmarkStart w:id="31" w:name="page32"/>
    <w:bookmarkEnd w:id="31"/>
    <w:p>
      <w:pPr>
        <w:spacing w:after="0" w:line="200" w:lineRule="exact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1174750</wp:posOffset>
            </wp:positionH>
            <wp:positionV relativeFrom="page">
              <wp:posOffset>720725</wp:posOffset>
            </wp:positionV>
            <wp:extent cx="5759450" cy="813943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39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345" w:lineRule="exact"/>
        <w:rPr>
          <w:sz w:val="20"/>
          <w:szCs w:val="20"/>
          <w:color w:val="auto"/>
        </w:rPr>
      </w:pPr>
    </w:p>
    <w:p>
      <w:pPr>
        <w:jc w:val="center"/>
        <w:ind w:right="-13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32</w:t>
      </w:r>
    </w:p>
    <w:p>
      <w:pPr>
        <w:sectPr>
          <w:pgSz w:w="11900" w:h="16838" w:orient="portrait"/>
          <w:cols w:equalWidth="0" w:num="1">
            <w:col w:w="9026"/>
          </w:cols>
          <w:pgMar w:left="1440" w:top="1440" w:right="1440" w:bottom="447" w:gutter="0" w:footer="0" w:header="0"/>
        </w:sectPr>
      </w:pPr>
    </w:p>
    <w:bookmarkStart w:id="32" w:name="page33"/>
    <w:bookmarkEnd w:id="32"/>
    <w:p>
      <w:pPr>
        <w:ind w:left="820" w:hanging="438"/>
        <w:spacing w:after="0"/>
        <w:tabs>
          <w:tab w:leader="none" w:pos="820" w:val="left"/>
        </w:tabs>
        <w:numPr>
          <w:ilvl w:val="1"/>
          <w:numId w:val="47"/>
        </w:numPr>
        <w:rPr>
          <w:rFonts w:ascii="Arial" w:cs="Arial" w:eastAsia="Arial" w:hAnsi="Arial"/>
          <w:sz w:val="28"/>
          <w:szCs w:val="28"/>
          <w:b w:val="1"/>
          <w:bCs w:val="1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Spolupráce s dalšími kulturními a vzdělávacími institucemi</w:t>
      </w:r>
    </w:p>
    <w:p>
      <w:pPr>
        <w:spacing w:after="0" w:line="396" w:lineRule="exact"/>
        <w:rPr>
          <w:rFonts w:ascii="Arial" w:cs="Arial" w:eastAsia="Arial" w:hAnsi="Arial"/>
          <w:sz w:val="28"/>
          <w:szCs w:val="28"/>
          <w:b w:val="1"/>
          <w:bCs w:val="1"/>
          <w:color w:val="auto"/>
        </w:rPr>
      </w:pPr>
    </w:p>
    <w:p>
      <w:pPr>
        <w:ind w:left="340"/>
        <w:spacing w:after="0"/>
        <w:rPr>
          <w:rFonts w:ascii="Arial" w:cs="Arial" w:eastAsia="Arial" w:hAnsi="Arial"/>
          <w:sz w:val="28"/>
          <w:szCs w:val="28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Družba se ZUŠ Zbraslav v Praze</w:t>
      </w:r>
    </w:p>
    <w:p>
      <w:pPr>
        <w:spacing w:after="0" w:line="168" w:lineRule="exact"/>
        <w:rPr>
          <w:rFonts w:ascii="Arial" w:cs="Arial" w:eastAsia="Arial" w:hAnsi="Arial"/>
          <w:sz w:val="28"/>
          <w:szCs w:val="28"/>
          <w:b w:val="1"/>
          <w:bCs w:val="1"/>
          <w:color w:val="auto"/>
        </w:rPr>
      </w:pPr>
    </w:p>
    <w:p>
      <w:pPr>
        <w:ind w:left="700" w:right="3180"/>
        <w:spacing w:after="0" w:line="365" w:lineRule="auto"/>
        <w:rPr>
          <w:rFonts w:ascii="Arial" w:cs="Arial" w:eastAsia="Arial" w:hAnsi="Arial"/>
          <w:sz w:val="28"/>
          <w:szCs w:val="28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Navázání kontaktu s uměleckou školou v Holabrunnu Projekt ZUŠ Open</w:t>
      </w:r>
    </w:p>
    <w:p>
      <w:pPr>
        <w:spacing w:after="0" w:line="10" w:lineRule="exact"/>
        <w:rPr>
          <w:rFonts w:ascii="Arial" w:cs="Arial" w:eastAsia="Arial" w:hAnsi="Arial"/>
          <w:sz w:val="28"/>
          <w:szCs w:val="28"/>
          <w:b w:val="1"/>
          <w:bCs w:val="1"/>
          <w:color w:val="auto"/>
        </w:rPr>
      </w:pPr>
    </w:p>
    <w:p>
      <w:pPr>
        <w:ind w:left="340"/>
        <w:spacing w:after="0"/>
        <w:rPr>
          <w:rFonts w:ascii="Arial" w:cs="Arial" w:eastAsia="Arial" w:hAnsi="Arial"/>
          <w:sz w:val="28"/>
          <w:szCs w:val="28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Projekt Mozartovy děti</w:t>
      </w:r>
    </w:p>
    <w:p>
      <w:pPr>
        <w:spacing w:after="0" w:line="164" w:lineRule="exact"/>
        <w:rPr>
          <w:sz w:val="20"/>
          <w:szCs w:val="20"/>
          <w:color w:val="auto"/>
        </w:rPr>
      </w:pPr>
    </w:p>
    <w:p>
      <w:pPr>
        <w:ind w:left="1420" w:hanging="359"/>
        <w:spacing w:after="0"/>
        <w:tabs>
          <w:tab w:leader="none" w:pos="1420" w:val="left"/>
        </w:tabs>
        <w:numPr>
          <w:ilvl w:val="1"/>
          <w:numId w:val="48"/>
        </w:numPr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Spolupráce s Filharmonií Brno</w:t>
      </w:r>
    </w:p>
    <w:p>
      <w:pPr>
        <w:spacing w:after="0" w:line="143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700" w:right="40"/>
        <w:spacing w:after="0" w:line="346" w:lineRule="auto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Spolupráce s Konzervatoří Kroměříž (koncerty absolventů, konzultace s pedagogy pro žáky ZUŠ Kyjov)</w:t>
      </w:r>
    </w:p>
    <w:p>
      <w:pPr>
        <w:spacing w:after="0" w:line="36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340"/>
        <w:spacing w:after="0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Radniční galerie Kyjov</w:t>
      </w:r>
    </w:p>
    <w:p>
      <w:pPr>
        <w:spacing w:after="0" w:line="165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700" w:right="4080"/>
        <w:spacing w:after="0" w:line="450" w:lineRule="auto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Městské kulturní středisko Kyjov a Hodonín Městská knihovna Kyjov a Bohuslavice</w:t>
      </w:r>
    </w:p>
    <w:p>
      <w:pPr>
        <w:ind w:left="340"/>
        <w:spacing w:after="0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Centrum sociálních služeb Kyjov</w:t>
      </w:r>
    </w:p>
    <w:p>
      <w:pPr>
        <w:spacing w:after="0" w:line="165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700"/>
        <w:spacing w:after="0" w:line="348" w:lineRule="auto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ZŠ Komenského Kyjov, ZŠ Dr. Joklíka a Klvańovo gymnázium a střední zdravotnická škola Kyjov</w:t>
      </w:r>
    </w:p>
    <w:p>
      <w:pPr>
        <w:spacing w:after="0" w:line="32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340"/>
        <w:spacing w:after="0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Základní škola speciální Vřesovice</w:t>
      </w:r>
    </w:p>
    <w:p>
      <w:pPr>
        <w:spacing w:after="0" w:line="168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700" w:right="540"/>
        <w:spacing w:after="0" w:line="348" w:lineRule="auto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Kostel Nanebevzetí P. Marie v Kyjově, sv. Vavřince v Koryčanech, kostel Všech svatých v Miloticích,</w:t>
      </w:r>
    </w:p>
    <w:p>
      <w:pPr>
        <w:spacing w:after="0" w:line="32" w:lineRule="exact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</w:p>
    <w:p>
      <w:pPr>
        <w:ind w:left="340"/>
        <w:spacing w:after="0"/>
        <w:rPr>
          <w:rFonts w:ascii="Arial" w:cs="Arial" w:eastAsia="Arial" w:hAnsi="Arial"/>
          <w:sz w:val="24"/>
          <w:szCs w:val="24"/>
          <w:b w:val="1"/>
          <w:bCs w:val="1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Divadlo Reduta Brno</w:t>
      </w: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00" w:lineRule="exact"/>
        <w:rPr>
          <w:sz w:val="20"/>
          <w:szCs w:val="20"/>
          <w:color w:val="auto"/>
        </w:rPr>
      </w:pPr>
    </w:p>
    <w:p>
      <w:pPr>
        <w:spacing w:after="0" w:line="218" w:lineRule="exact"/>
        <w:rPr>
          <w:sz w:val="20"/>
          <w:szCs w:val="20"/>
          <w:color w:val="auto"/>
        </w:rPr>
      </w:pPr>
    </w:p>
    <w:p>
      <w:pPr>
        <w:jc w:val="center"/>
        <w:ind w:righ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33</w:t>
      </w:r>
    </w:p>
    <w:p>
      <w:pPr>
        <w:sectPr>
          <w:pgSz w:w="11900" w:h="16838" w:orient="portrait"/>
          <w:cols w:equalWidth="0" w:num="1">
            <w:col w:w="9040"/>
          </w:cols>
          <w:pgMar w:left="1440" w:top="1130" w:right="1426" w:bottom="425" w:gutter="0" w:footer="0" w:header="0"/>
        </w:sectPr>
      </w:pPr>
    </w:p>
    <w:bookmarkStart w:id="33" w:name="page34"/>
    <w:bookmarkEnd w:id="33"/>
    <w:p>
      <w:pPr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8"/>
          <w:szCs w:val="28"/>
          <w:b w:val="1"/>
          <w:bCs w:val="1"/>
          <w:color w:val="auto"/>
        </w:rPr>
        <w:t>11. Závěr</w:t>
      </w:r>
    </w:p>
    <w:p>
      <w:pPr>
        <w:spacing w:after="0" w:line="350" w:lineRule="exact"/>
        <w:rPr>
          <w:sz w:val="20"/>
          <w:szCs w:val="20"/>
          <w:color w:val="auto"/>
        </w:rPr>
      </w:pPr>
    </w:p>
    <w:p>
      <w:pPr>
        <w:jc w:val="both"/>
        <w:spacing w:after="0" w:line="41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V letošním školním roce se povedlo navázat na aktivní propojení výuky, vystoupení a prezentace práce školy na veřejnosti, tak jako tomu bylo před „covidovými lety“ 2020 a 2021. Důraz ve výuce je kladen nejen na samotné dovednosti, ale všichni žáci jsou vedeni k produkci a prezentaci výsledků své práce i mimo ZUŠ Kyjov a k zapojování se do kulturních akcí, pořádaných ZUŠ Kyjov i dalšími kulturními subjekty. Zájmová hudební tělesa, která na škole působí, otevírají žákům mnoho možností, jak se mimoškolně realizovat, a to jak v oborech vážné hudby až po folklór. Škola se zapojuje do projektů ZUŠ Open, Mozartovy děti, spolupracuje s dalšími ZUŠ, jak v rámci pedagogické družby, tak v rámci hostování na koncertech. Hudební tělesa vystupují na vánočních koncertech, tradičním koledování na náměstí, Slováckém roku, Ždánickém histopedálu či stavění máje.</w:t>
      </w:r>
    </w:p>
    <w:p>
      <w:pPr>
        <w:spacing w:after="0" w:line="2" w:lineRule="exact"/>
        <w:rPr>
          <w:sz w:val="20"/>
          <w:szCs w:val="20"/>
          <w:color w:val="auto"/>
        </w:rPr>
      </w:pPr>
    </w:p>
    <w:p>
      <w:pPr>
        <w:jc w:val="both"/>
        <w:ind w:right="20" w:firstLine="708"/>
        <w:spacing w:after="0" w:line="432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Rovněž výtvarný obor motivuje žáky výstavami a soutěžemi a tématické práce našich žáků jsou známé v celé republice. Spolupracuje s Domovem Horizont v rámci akce Děti dětem. V průběhu školního roku jsou pořádány téměř každý měsíc v budově školy koncerty učitelů a žáků, ale rovněž významných hostů. Žáci jsou motivováni i k pořádání vlastních koncertů a vystoupení, které mohou být benefičního charakteru a žáci tím mohou nejen pomoci, ale především se učí aktivně přispívat ke kulturnímu životu v místě svého bydliště.</w:t>
      </w:r>
    </w:p>
    <w:p>
      <w:pPr>
        <w:jc w:val="both"/>
        <w:ind w:firstLine="708"/>
        <w:spacing w:after="0" w:line="411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1"/>
          <w:szCs w:val="21"/>
          <w:b w:val="1"/>
          <w:bCs w:val="1"/>
          <w:color w:val="auto"/>
        </w:rPr>
        <w:t>V rámci kulturního života ve městě pořádá ZUŠ Kyjov koncerty významných hostů, které jsou finančně dostupné pro žáky i jejich rodiče. Kulturní dům Kyjov, Radniční galerie, kostel Nanebevzetí Panny Marie v Kyjově, zde již dlouhou dobu účinkují jak žáci, tak učitelé naší ZUŠ, aktivity se neomezují pouze na Kyjov, ale celý region, zejména pak v místě v poboček ZUŠ Kyjov. Budeme i nadále rozvíjet spolupráci s těmito subjekty a v rámci lepšího seznámení s naší prací budeme nadále pracovat na aktuálnosti našich webových stránek, facebookového profilu a youtube kanálu.</w:t>
      </w:r>
    </w:p>
    <w:p>
      <w:pPr>
        <w:spacing w:after="0" w:line="4" w:lineRule="exact"/>
        <w:rPr>
          <w:sz w:val="20"/>
          <w:szCs w:val="20"/>
          <w:color w:val="auto"/>
        </w:rPr>
      </w:pPr>
    </w:p>
    <w:p>
      <w:pPr>
        <w:jc w:val="both"/>
        <w:ind w:firstLine="708"/>
        <w:spacing w:after="0" w:line="437" w:lineRule="auto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V letošním roce byl patrný zvýšený zájem dětí o některé hudební nástroje a také znovuobnovený zájem o taneční obor. Chceme tento trend ještě podpořit lepším kontaktem s rodiči, nabídkou předškolních kurzů a aktivit pro nejmenší děti, a především tyto potenciální zájemce pozvat také na naše vystoupení, která nejsou vždy kapacitně zcela pokryta. V příštích letech chceme více investovat do propagace ZUŠ Kyjov, zmodernizovat vizuální podobu propagačních materiálů a také propojovat klasickou výuku s moderními technologiemi, což by nám měly umožnit také finance z dotací Šablony II, kterých se chceme jako škola zúčastnit.</w:t>
      </w:r>
    </w:p>
    <w:p>
      <w:pPr>
        <w:spacing w:after="0" w:line="369" w:lineRule="exact"/>
        <w:rPr>
          <w:sz w:val="20"/>
          <w:szCs w:val="20"/>
          <w:color w:val="auto"/>
        </w:rPr>
      </w:pPr>
    </w:p>
    <w:p>
      <w:pPr>
        <w:ind w:left="70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V Kyjově dne 20.9. 2022</w:t>
      </w:r>
    </w:p>
    <w:p>
      <w:pPr>
        <w:spacing w:after="0" w:line="149" w:lineRule="exact"/>
        <w:rPr>
          <w:sz w:val="20"/>
          <w:szCs w:val="20"/>
          <w:color w:val="auto"/>
        </w:rPr>
      </w:pPr>
    </w:p>
    <w:p>
      <w:pPr>
        <w:ind w:left="566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0"/>
          <w:szCs w:val="20"/>
          <w:b w:val="1"/>
          <w:bCs w:val="1"/>
          <w:color w:val="auto"/>
        </w:rPr>
        <w:t>Vypracoval Petr Petrů, ředitel školy</w:t>
      </w:r>
    </w:p>
    <w:p>
      <w:pPr>
        <w:spacing w:after="0" w:line="295" w:lineRule="exact"/>
        <w:rPr>
          <w:sz w:val="20"/>
          <w:szCs w:val="20"/>
          <w:color w:val="auto"/>
        </w:rPr>
      </w:pPr>
    </w:p>
    <w:p>
      <w:pPr>
        <w:jc w:val="center"/>
        <w:ind w:right="20"/>
        <w:spacing w:after="0"/>
        <w:rPr>
          <w:sz w:val="20"/>
          <w:szCs w:val="20"/>
          <w:color w:val="auto"/>
        </w:rPr>
      </w:pPr>
      <w:r>
        <w:rPr>
          <w:rFonts w:ascii="Arial" w:cs="Arial" w:eastAsia="Arial" w:hAnsi="Arial"/>
          <w:sz w:val="24"/>
          <w:szCs w:val="24"/>
          <w:b w:val="1"/>
          <w:bCs w:val="1"/>
          <w:color w:val="auto"/>
        </w:rPr>
        <w:t>34</w:t>
      </w:r>
    </w:p>
    <w:sectPr>
      <w:pgSz w:w="11900" w:h="16838" w:orient="portrait"/>
      <w:cols w:equalWidth="0" w:num="1">
        <w:col w:w="9080"/>
      </w:cols>
      <w:pgMar w:left="1420" w:top="1130" w:right="1406" w:bottom="42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400001FF" w:csb1="FFFF0000"/>
  </w:font>
</w:fonts>
</file>

<file path=word/numbering.xml><?xml version="1.0" encoding="utf-8"?>
<w:numbering xmlns:w="http://schemas.openxmlformats.org/wordprocessingml/2006/main">
  <w:abstractNum w:abstractNumId="0">
    <w:nsid w:val="8EDBDAB"/>
    <w:multiLevelType w:val="hybridMultilevel"/>
    <w:lvl w:ilvl="0">
      <w:lvlJc w:val="left"/>
      <w:lvlText w:val="%1."/>
      <w:numFmt w:val="decimal"/>
      <w:start w:val="4"/>
    </w:lvl>
  </w:abstractNum>
  <w:abstractNum w:abstractNumId="1">
    <w:nsid w:val="79838CB2"/>
    <w:multiLevelType w:val="hybridMultilevel"/>
    <w:lvl w:ilvl="0">
      <w:lvlJc w:val="left"/>
      <w:lvlText w:val=" "/>
      <w:numFmt w:val="bullet"/>
      <w:start w:val="1"/>
    </w:lvl>
  </w:abstractNum>
  <w:abstractNum w:abstractNumId="2">
    <w:nsid w:val="4353D0CD"/>
    <w:multiLevelType w:val="hybridMultilevel"/>
    <w:lvl w:ilvl="0">
      <w:lvlJc w:val="left"/>
      <w:lvlText w:val=" "/>
      <w:numFmt w:val="bullet"/>
      <w:start w:val="1"/>
    </w:lvl>
  </w:abstractNum>
  <w:abstractNum w:abstractNumId="3">
    <w:nsid w:val="B03E0C6"/>
    <w:multiLevelType w:val="hybridMultilevel"/>
    <w:lvl w:ilvl="0">
      <w:lvlJc w:val="left"/>
      <w:lvlText w:val=" "/>
      <w:numFmt w:val="bullet"/>
      <w:start w:val="1"/>
    </w:lvl>
  </w:abstractNum>
  <w:abstractNum w:abstractNumId="4">
    <w:nsid w:val="189A769B"/>
    <w:multiLevelType w:val="hybridMultilevel"/>
    <w:lvl w:ilvl="0">
      <w:lvlJc w:val="left"/>
      <w:lvlText w:val=" "/>
      <w:numFmt w:val="bullet"/>
      <w:start w:val="1"/>
    </w:lvl>
  </w:abstractNum>
  <w:abstractNum w:abstractNumId="5">
    <w:nsid w:val="54E49EB4"/>
    <w:multiLevelType w:val="hybridMultilevel"/>
    <w:lvl w:ilvl="0">
      <w:lvlJc w:val="left"/>
      <w:lvlText w:val=" "/>
      <w:numFmt w:val="bullet"/>
      <w:start w:val="1"/>
    </w:lvl>
  </w:abstractNum>
  <w:abstractNum w:abstractNumId="6">
    <w:nsid w:val="71F32454"/>
    <w:multiLevelType w:val="hybridMultilevel"/>
    <w:lvl w:ilvl="0">
      <w:lvlJc w:val="left"/>
      <w:lvlText w:val=" "/>
      <w:numFmt w:val="bullet"/>
      <w:start w:val="1"/>
    </w:lvl>
  </w:abstractNum>
  <w:abstractNum w:abstractNumId="7">
    <w:nsid w:val="2CA88611"/>
    <w:multiLevelType w:val="hybridMultilevel"/>
    <w:lvl w:ilvl="0">
      <w:lvlJc w:val="left"/>
      <w:lvlText w:val=" "/>
      <w:numFmt w:val="bullet"/>
      <w:start w:val="1"/>
    </w:lvl>
  </w:abstractNum>
  <w:abstractNum w:abstractNumId="8">
    <w:nsid w:val="836C40E"/>
    <w:multiLevelType w:val="hybridMultilevel"/>
    <w:lvl w:ilvl="0">
      <w:lvlJc w:val="left"/>
      <w:lvlText w:val=" "/>
      <w:numFmt w:val="bullet"/>
      <w:start w:val="1"/>
    </w:lvl>
  </w:abstractNum>
  <w:abstractNum w:abstractNumId="9">
    <w:nsid w:val="2901D82"/>
    <w:multiLevelType w:val="hybridMultilevel"/>
    <w:lvl w:ilvl="0">
      <w:lvlJc w:val="left"/>
      <w:lvlText w:val=" "/>
      <w:numFmt w:val="bullet"/>
      <w:start w:val="1"/>
    </w:lvl>
  </w:abstractNum>
  <w:abstractNum w:abstractNumId="10">
    <w:nsid w:val="3A95F874"/>
    <w:multiLevelType w:val="hybridMultilevel"/>
    <w:lvl w:ilvl="0">
      <w:lvlJc w:val="left"/>
      <w:lvlText w:val=" "/>
      <w:numFmt w:val="bullet"/>
      <w:start w:val="1"/>
    </w:lvl>
  </w:abstractNum>
  <w:abstractNum w:abstractNumId="11">
    <w:nsid w:val="8138641"/>
    <w:multiLevelType w:val="hybridMultilevel"/>
    <w:lvl w:ilvl="0">
      <w:lvlJc w:val="left"/>
      <w:lvlText w:val="o"/>
      <w:numFmt w:val="bullet"/>
      <w:start w:val="1"/>
    </w:lvl>
  </w:abstractNum>
  <w:abstractNum w:abstractNumId="12">
    <w:nsid w:val="1E7FF521"/>
    <w:multiLevelType w:val="hybridMultilevel"/>
    <w:lvl w:ilvl="0">
      <w:lvlJc w:val="left"/>
      <w:lvlText w:val=" "/>
      <w:numFmt w:val="bullet"/>
      <w:start w:val="1"/>
    </w:lvl>
  </w:abstractNum>
  <w:abstractNum w:abstractNumId="13">
    <w:nsid w:val="7C3DBD3D"/>
    <w:multiLevelType w:val="hybridMultilevel"/>
    <w:lvl w:ilvl="0">
      <w:lvlJc w:val="left"/>
      <w:lvlText w:val="-"/>
      <w:numFmt w:val="bullet"/>
      <w:start w:val="1"/>
    </w:lvl>
  </w:abstractNum>
  <w:abstractNum w:abstractNumId="14">
    <w:nsid w:val="737B8DDC"/>
    <w:multiLevelType w:val="hybridMultilevel"/>
    <w:lvl w:ilvl="0">
      <w:lvlJc w:val="left"/>
      <w:lvlText w:val="-"/>
      <w:numFmt w:val="bullet"/>
      <w:start w:val="1"/>
    </w:lvl>
    <w:lvl w:ilvl="1">
      <w:lvlJc w:val="left"/>
      <w:lvlText w:val="-"/>
      <w:numFmt w:val="bullet"/>
      <w:start w:val="1"/>
    </w:lvl>
  </w:abstractNum>
  <w:abstractNum w:abstractNumId="15">
    <w:nsid w:val="6CEAF087"/>
    <w:multiLevelType w:val="hybridMultilevel"/>
    <w:lvl w:ilvl="0">
      <w:lvlJc w:val="left"/>
      <w:lvlText w:val=" "/>
      <w:numFmt w:val="bullet"/>
      <w:start w:val="1"/>
    </w:lvl>
  </w:abstractNum>
  <w:abstractNum w:abstractNumId="16">
    <w:nsid w:val="22221A70"/>
    <w:multiLevelType w:val="hybridMultilevel"/>
    <w:lvl w:ilvl="0">
      <w:lvlJc w:val="left"/>
      <w:lvlText w:val=" "/>
      <w:numFmt w:val="bullet"/>
      <w:start w:val="1"/>
    </w:lvl>
    <w:lvl w:ilvl="1">
      <w:lvlJc w:val="left"/>
      <w:lvlText w:val=" "/>
      <w:numFmt w:val="bullet"/>
      <w:start w:val="1"/>
    </w:lvl>
  </w:abstractNum>
  <w:abstractNum w:abstractNumId="17">
    <w:nsid w:val="4516DDE9"/>
    <w:multiLevelType w:val="hybridMultilevel"/>
    <w:lvl w:ilvl="0">
      <w:lvlJc w:val="left"/>
      <w:lvlText w:val=" "/>
      <w:numFmt w:val="bullet"/>
      <w:start w:val="1"/>
    </w:lvl>
  </w:abstractNum>
  <w:abstractNum w:abstractNumId="18">
    <w:nsid w:val="3006C83E"/>
    <w:multiLevelType w:val="hybridMultilevel"/>
    <w:lvl w:ilvl="0">
      <w:lvlJc w:val="left"/>
      <w:lvlText w:val=" "/>
      <w:numFmt w:val="bullet"/>
      <w:start w:val="1"/>
    </w:lvl>
  </w:abstractNum>
  <w:abstractNum w:abstractNumId="19">
    <w:nsid w:val="614FD4A1"/>
    <w:multiLevelType w:val="hybridMultilevel"/>
    <w:lvl w:ilvl="0">
      <w:lvlJc w:val="left"/>
      <w:lvlText w:val="-"/>
      <w:numFmt w:val="bullet"/>
      <w:start w:val="1"/>
    </w:lvl>
  </w:abstractNum>
  <w:abstractNum w:abstractNumId="20">
    <w:nsid w:val="419AC241"/>
    <w:multiLevelType w:val="hybridMultilevel"/>
    <w:lvl w:ilvl="0">
      <w:lvlJc w:val="left"/>
      <w:lvlText w:val="%1."/>
      <w:numFmt w:val="decimal"/>
      <w:start w:val="5"/>
    </w:lvl>
  </w:abstractNum>
  <w:abstractNum w:abstractNumId="21">
    <w:nsid w:val="5577F8E1"/>
    <w:multiLevelType w:val="hybridMultilevel"/>
    <w:lvl w:ilvl="0">
      <w:lvlJc w:val="left"/>
      <w:lvlText w:val="%1."/>
      <w:numFmt w:val="decimal"/>
      <w:start w:val="11"/>
    </w:lvl>
  </w:abstractNum>
  <w:abstractNum w:abstractNumId="22">
    <w:nsid w:val="440BADFC"/>
    <w:multiLevelType w:val="hybridMultilevel"/>
    <w:lvl w:ilvl="0">
      <w:lvlJc w:val="left"/>
      <w:lvlText w:val="%1."/>
      <w:numFmt w:val="decimal"/>
      <w:start w:val="27"/>
    </w:lvl>
  </w:abstractNum>
  <w:abstractNum w:abstractNumId="23">
    <w:nsid w:val="5072367"/>
    <w:multiLevelType w:val="hybridMultilevel"/>
    <w:lvl w:ilvl="0">
      <w:lvlJc w:val="left"/>
      <w:lvlText w:val="%1."/>
      <w:numFmt w:val="decimal"/>
      <w:start w:val="2"/>
    </w:lvl>
  </w:abstractNum>
  <w:abstractNum w:abstractNumId="24">
    <w:nsid w:val="3804823E"/>
    <w:multiLevelType w:val="hybridMultilevel"/>
    <w:lvl w:ilvl="0">
      <w:lvlJc w:val="left"/>
      <w:lvlText w:val="%1."/>
      <w:numFmt w:val="decimal"/>
      <w:start w:val="20"/>
    </w:lvl>
  </w:abstractNum>
  <w:abstractNum w:abstractNumId="25">
    <w:nsid w:val="77465F01"/>
    <w:multiLevelType w:val="hybridMultilevel"/>
    <w:lvl w:ilvl="0">
      <w:lvlJc w:val="left"/>
      <w:lvlText w:val="%1."/>
      <w:numFmt w:val="decimal"/>
      <w:start w:val="27"/>
    </w:lvl>
  </w:abstractNum>
  <w:abstractNum w:abstractNumId="26">
    <w:nsid w:val="7724C67E"/>
    <w:multiLevelType w:val="hybridMultilevel"/>
    <w:lvl w:ilvl="0">
      <w:lvlJc w:val="left"/>
      <w:lvlText w:val="%1."/>
      <w:numFmt w:val="decimal"/>
      <w:start w:val="30"/>
    </w:lvl>
  </w:abstractNum>
  <w:abstractNum w:abstractNumId="27">
    <w:nsid w:val="5C482A97"/>
    <w:multiLevelType w:val="hybridMultilevel"/>
    <w:lvl w:ilvl="0">
      <w:lvlJc w:val="left"/>
      <w:lvlText w:val="%1."/>
      <w:numFmt w:val="decimal"/>
      <w:start w:val="21"/>
    </w:lvl>
  </w:abstractNum>
  <w:abstractNum w:abstractNumId="28">
    <w:nsid w:val="2463B9EA"/>
    <w:multiLevelType w:val="hybridMultilevel"/>
    <w:lvl w:ilvl="0">
      <w:lvlJc w:val="left"/>
      <w:lvlText w:val="%1."/>
      <w:numFmt w:val="decimal"/>
      <w:start w:val="27"/>
    </w:lvl>
  </w:abstractNum>
  <w:abstractNum w:abstractNumId="29">
    <w:nsid w:val="5E884ADC"/>
    <w:multiLevelType w:val="hybridMultilevel"/>
    <w:lvl w:ilvl="0">
      <w:lvlJc w:val="left"/>
      <w:lvlText w:val="%1."/>
      <w:numFmt w:val="decimal"/>
      <w:start w:val="30"/>
    </w:lvl>
  </w:abstractNum>
  <w:abstractNum w:abstractNumId="30">
    <w:nsid w:val="51EAD36B"/>
    <w:multiLevelType w:val="hybridMultilevel"/>
    <w:lvl w:ilvl="0">
      <w:lvlJc w:val="left"/>
      <w:lvlText w:val="%1."/>
      <w:numFmt w:val="decimal"/>
      <w:start w:val="4"/>
    </w:lvl>
  </w:abstractNum>
  <w:abstractNum w:abstractNumId="31">
    <w:nsid w:val="2D517796"/>
    <w:multiLevelType w:val="hybridMultilevel"/>
    <w:lvl w:ilvl="0">
      <w:lvlJc w:val="left"/>
      <w:lvlText w:val="%1."/>
      <w:numFmt w:val="decimal"/>
      <w:start w:val="18"/>
    </w:lvl>
  </w:abstractNum>
  <w:abstractNum w:abstractNumId="32">
    <w:nsid w:val="580BD78F"/>
    <w:multiLevelType w:val="hybridMultilevel"/>
    <w:lvl w:ilvl="0">
      <w:lvlJc w:val="left"/>
      <w:lvlText w:val="%1."/>
      <w:numFmt w:val="decimal"/>
      <w:start w:val="21"/>
    </w:lvl>
  </w:abstractNum>
  <w:abstractNum w:abstractNumId="33">
    <w:nsid w:val="153EA438"/>
    <w:multiLevelType w:val="hybridMultilevel"/>
    <w:lvl w:ilvl="0">
      <w:lvlJc w:val="left"/>
      <w:lvlText w:val="-"/>
      <w:numFmt w:val="bullet"/>
      <w:start w:val="1"/>
    </w:lvl>
  </w:abstractNum>
  <w:abstractNum w:abstractNumId="34">
    <w:nsid w:val="3855585C"/>
    <w:multiLevelType w:val="hybridMultilevel"/>
    <w:lvl w:ilvl="0">
      <w:lvlJc w:val="left"/>
      <w:lvlText w:val="-"/>
      <w:numFmt w:val="bullet"/>
      <w:start w:val="1"/>
    </w:lvl>
  </w:abstractNum>
  <w:abstractNum w:abstractNumId="35">
    <w:nsid w:val="70A64E2A"/>
    <w:multiLevelType w:val="hybridMultilevel"/>
    <w:lvl w:ilvl="0">
      <w:lvlJc w:val="left"/>
      <w:lvlText w:val="o"/>
      <w:numFmt w:val="bullet"/>
      <w:start w:val="1"/>
    </w:lvl>
  </w:abstractNum>
  <w:abstractNum w:abstractNumId="36">
    <w:nsid w:val="6A2342EC"/>
    <w:multiLevelType w:val="hybridMultilevel"/>
    <w:lvl w:ilvl="0">
      <w:lvlJc w:val="left"/>
      <w:lvlText w:val=" "/>
      <w:numFmt w:val="bullet"/>
      <w:start w:val="1"/>
    </w:lvl>
  </w:abstractNum>
  <w:abstractNum w:abstractNumId="37">
    <w:nsid w:val="2A487CB0"/>
    <w:multiLevelType w:val="hybridMultilevel"/>
    <w:lvl w:ilvl="0">
      <w:lvlJc w:val="left"/>
      <w:lvlText w:val=" "/>
      <w:numFmt w:val="bullet"/>
      <w:start w:val="1"/>
    </w:lvl>
    <w:lvl w:ilvl="1">
      <w:lvlJc w:val="left"/>
      <w:lvlText w:val="o"/>
      <w:numFmt w:val="bullet"/>
      <w:start w:val="1"/>
    </w:lvl>
  </w:abstractNum>
  <w:abstractNum w:abstractNumId="38">
    <w:nsid w:val="1D4ED43B"/>
    <w:multiLevelType w:val="hybridMultilevel"/>
    <w:lvl w:ilvl="0">
      <w:lvlJc w:val="left"/>
      <w:lvlText w:val=" "/>
      <w:numFmt w:val="bullet"/>
      <w:start w:val="1"/>
    </w:lvl>
  </w:abstractNum>
  <w:abstractNum w:abstractNumId="39">
    <w:nsid w:val="725A06FB"/>
    <w:multiLevelType w:val="hybridMultilevel"/>
    <w:lvl w:ilvl="0">
      <w:lvlJc w:val="left"/>
      <w:lvlText w:val="-"/>
      <w:numFmt w:val="bullet"/>
      <w:start w:val="1"/>
    </w:lvl>
  </w:abstractNum>
  <w:abstractNum w:abstractNumId="40">
    <w:nsid w:val="2CD89A32"/>
    <w:multiLevelType w:val="hybridMultilevel"/>
    <w:lvl w:ilvl="0">
      <w:lvlJc w:val="left"/>
      <w:lvlText w:val=" "/>
      <w:numFmt w:val="bullet"/>
      <w:start w:val="1"/>
    </w:lvl>
  </w:abstractNum>
  <w:abstractNum w:abstractNumId="41">
    <w:nsid w:val="57E4CCAF"/>
    <w:multiLevelType w:val="hybridMultilevel"/>
    <w:lvl w:ilvl="0">
      <w:lvlJc w:val="left"/>
      <w:lvlText w:val="-"/>
      <w:numFmt w:val="bullet"/>
      <w:start w:val="1"/>
    </w:lvl>
  </w:abstractNum>
  <w:abstractNum w:abstractNumId="42">
    <w:nsid w:val="7A6D8D3C"/>
    <w:multiLevelType w:val="hybridMultilevel"/>
    <w:lvl w:ilvl="0">
      <w:lvlJc w:val="left"/>
      <w:lvlText w:val="-"/>
      <w:numFmt w:val="bullet"/>
      <w:start w:val="1"/>
    </w:lvl>
  </w:abstractNum>
  <w:abstractNum w:abstractNumId="43">
    <w:nsid w:val="4B588F54"/>
    <w:multiLevelType w:val="hybridMultilevel"/>
    <w:lvl w:ilvl="0">
      <w:lvlJc w:val="left"/>
      <w:lvlText w:val="-"/>
      <w:numFmt w:val="bullet"/>
      <w:start w:val="1"/>
    </w:lvl>
  </w:abstractNum>
  <w:abstractNum w:abstractNumId="44">
    <w:nsid w:val="542289EC"/>
    <w:multiLevelType w:val="hybridMultilevel"/>
    <w:lvl w:ilvl="0">
      <w:lvlJc w:val="left"/>
      <w:lvlText w:val=" "/>
      <w:numFmt w:val="bullet"/>
      <w:start w:val="1"/>
    </w:lvl>
  </w:abstractNum>
  <w:abstractNum w:abstractNumId="45">
    <w:nsid w:val="6DE91B18"/>
    <w:multiLevelType w:val="hybridMultilevel"/>
    <w:lvl w:ilvl="0">
      <w:lvlJc w:val="left"/>
      <w:lvlText w:val="%1."/>
      <w:numFmt w:val="decimal"/>
      <w:start w:val="9"/>
    </w:lvl>
  </w:abstractNum>
  <w:abstractNum w:abstractNumId="46">
    <w:nsid w:val="38437FDB"/>
    <w:multiLevelType w:val="hybridMultilevel"/>
    <w:lvl w:ilvl="0">
      <w:lvlJc w:val="left"/>
      <w:lvlText w:val=" "/>
      <w:numFmt w:val="bullet"/>
      <w:start w:val="1"/>
    </w:lvl>
    <w:lvl w:ilvl="1">
      <w:lvlJc w:val="left"/>
      <w:lvlText w:val="%2."/>
      <w:numFmt w:val="decimal"/>
      <w:start w:val="10"/>
    </w:lvl>
  </w:abstractNum>
  <w:abstractNum w:abstractNumId="47">
    <w:nsid w:val="7644A45C"/>
    <w:multiLevelType w:val="hybridMultilevel"/>
    <w:lvl w:ilvl="0">
      <w:lvlJc w:val="left"/>
      <w:lvlText w:val=" "/>
      <w:numFmt w:val="bullet"/>
      <w:start w:val="1"/>
    </w:lvl>
    <w:lvl w:ilvl="1">
      <w:lvlJc w:val="left"/>
      <w:lvlText w:val="o"/>
      <w:numFmt w:val="bullet"/>
      <w:start w:val="1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  <w:num w:numId="35">
    <w:abstractNumId w:val="34"/>
  </w:num>
  <w:num w:numId="36">
    <w:abstractNumId w:val="35"/>
  </w:num>
  <w:num w:numId="37">
    <w:abstractNumId w:val="36"/>
  </w:num>
  <w:num w:numId="38">
    <w:abstractNumId w:val="37"/>
  </w:num>
  <w:num w:numId="39">
    <w:abstractNumId w:val="38"/>
  </w:num>
  <w:num w:numId="40">
    <w:abstractNumId w:val="39"/>
  </w:num>
  <w:num w:numId="41">
    <w:abstractNumId w:val="40"/>
  </w:num>
  <w:num w:numId="42">
    <w:abstractNumId w:val="41"/>
  </w:num>
  <w:num w:numId="43">
    <w:abstractNumId w:val="42"/>
  </w:num>
  <w:num w:numId="44">
    <w:abstractNumId w:val="43"/>
  </w:num>
  <w:num w:numId="45">
    <w:abstractNumId w:val="44"/>
  </w:num>
  <w:num w:numId="46">
    <w:abstractNumId w:val="45"/>
  </w:num>
  <w:num w:numId="47">
    <w:abstractNumId w:val="46"/>
  </w:num>
  <w:num w:numId="48">
    <w:abstractNumId w:val="4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fontTable" Target="fontTable.xml"/><Relationship Id="rId4" Type="http://schemas.openxmlformats.org/officeDocument/2006/relationships/webSettings" Target="webSettings.xml"/><Relationship Id="rId11" Type="http://schemas.openxmlformats.org/officeDocument/2006/relationships/numbering" Target="numbering.xml"/><Relationship Id="rId12" Type="http://schemas.openxmlformats.org/officeDocument/2006/relationships/image" Target="media/image1.jpeg"/><Relationship Id="rId13" Type="http://schemas.openxmlformats.org/officeDocument/2006/relationships/image" Target="media/image2.jpeg"/><Relationship Id="rId14" Type="http://schemas.openxmlformats.org/officeDocument/2006/relationships/image" Target="media/image3.png"/><Relationship Id="rId15" Type="http://schemas.openxmlformats.org/officeDocument/2006/relationships/image" Target="media/image4.png"/><Relationship Id="rId16" Type="http://schemas.openxmlformats.org/officeDocument/2006/relationships/image" Target="media/image5.png"/><Relationship Id="rId17" Type="http://schemas.openxmlformats.org/officeDocument/2006/relationships/image" Target="media/image6.png"/><Relationship Id="rId18" Type="http://schemas.openxmlformats.org/officeDocument/2006/relationships/image" Target="media/image7.png"/><Relationship Id="rId19" Type="http://schemas.openxmlformats.org/officeDocument/2006/relationships/image" Target="media/image8.png"/><Relationship Id="rId20" Type="http://schemas.openxmlformats.org/officeDocument/2006/relationships/image" Target="media/image9.png"/><Relationship Id="rId21" Type="http://schemas.openxmlformats.org/officeDocument/2006/relationships/image" Target="media/image10.png"/><Relationship Id="rId22" Type="http://schemas.openxmlformats.org/officeDocument/2006/relationships/image" Target="media/image11.png"/><Relationship Id="rId23" Type="http://schemas.openxmlformats.org/officeDocument/2006/relationships/image" Target="media/image12.png"/><Relationship Id="rId24" Type="http://schemas.openxmlformats.org/officeDocument/2006/relationships/image" Target="media/image13.png"/><Relationship Id="rId25" Type="http://schemas.openxmlformats.org/officeDocument/2006/relationships/image" Target="media/image14.png"/><Relationship Id="rId26" Type="http://schemas.openxmlformats.org/officeDocument/2006/relationships/image" Target="media/image15.png"/><Relationship Id="rId27" Type="http://schemas.openxmlformats.org/officeDocument/2006/relationships/image" Target="media/image16.png"/><Relationship Id="rId28" Type="http://schemas.openxmlformats.org/officeDocument/2006/relationships/image" Target="media/image17.png"/><Relationship Id="rId29" Type="http://schemas.openxmlformats.org/officeDocument/2006/relationships/image" Target="media/image18.png"/><Relationship Id="rId30" Type="http://schemas.openxmlformats.org/officeDocument/2006/relationships/image" Target="media/image19.png"/><Relationship Id="rId31" Type="http://schemas.openxmlformats.org/officeDocument/2006/relationships/image" Target="media/image20.png"/><Relationship Id="rId32" Type="http://schemas.openxmlformats.org/officeDocument/2006/relationships/image" Target="media/image21.png"/><Relationship Id="rId33" Type="http://schemas.openxmlformats.org/officeDocument/2006/relationships/image" Target="media/image22.png"/><Relationship Id="rId34" Type="http://schemas.openxmlformats.org/officeDocument/2006/relationships/image" Target="media/image23.jpeg"/><Relationship Id="rId35" Type="http://schemas.openxmlformats.org/officeDocument/2006/relationships/image" Target="media/image24.jpeg"/><Relationship Id="rId36" Type="http://schemas.openxmlformats.org/officeDocument/2006/relationships/image" Target="media/image25.png"/><Relationship Id="rId37" Type="http://schemas.openxmlformats.org/officeDocument/2006/relationships/image" Target="media/image26.png"/><Relationship Id="rId38" Type="http://schemas.openxmlformats.org/officeDocument/2006/relationships/image" Target="media/image27.png"/><Relationship Id="rId39" Type="http://schemas.openxmlformats.org/officeDocument/2006/relationships/image" Target="media/image28.png"/><Relationship Id="rId40" Type="http://schemas.openxmlformats.org/officeDocument/2006/relationships/image" Target="media/image29.png"/><Relationship Id="rId41" Type="http://schemas.openxmlformats.org/officeDocument/2006/relationships/image" Target="media/image30.png"/><Relationship Id="rId42" Type="http://schemas.openxmlformats.org/officeDocument/2006/relationships/image" Target="media/image31.png"/><Relationship Id="rId43" Type="http://schemas.openxmlformats.org/officeDocument/2006/relationships/image" Target="media/image32.png"/><Relationship Id="rId44" Type="http://schemas.openxmlformats.org/officeDocument/2006/relationships/image" Target="media/image33.png"/><Relationship Id="rId45" Type="http://schemas.openxmlformats.org/officeDocument/2006/relationships/image" Target="media/image34.png"/><Relationship Id="rId46" Type="http://schemas.openxmlformats.org/officeDocument/2006/relationships/image" Target="media/image35.png"/>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2022-10-01T08:32:31Z</dcterms:created>
  <dcterms:modified xsi:type="dcterms:W3CDTF">2022-10-01T08:32:31Z</dcterms:modified>
</cp:coreProperties>
</file>